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130"/>
      </w:tblGrid>
      <w:tr w:rsidR="0044114D" w:rsidRPr="0044114D" w:rsidTr="0044114D">
        <w:trPr>
          <w:trHeight w:val="415"/>
        </w:trPr>
        <w:tc>
          <w:tcPr>
            <w:tcW w:w="4077" w:type="dxa"/>
            <w:vAlign w:val="center"/>
          </w:tcPr>
          <w:p w:rsidR="0044114D" w:rsidRPr="0044114D" w:rsidRDefault="0044114D" w:rsidP="00506FCA">
            <w:pPr>
              <w:jc w:val="center"/>
              <w:rPr>
                <w:rFonts w:asciiTheme="majorHAnsi" w:hAnsiTheme="majorHAnsi" w:cstheme="majorHAnsi"/>
                <w:sz w:val="26"/>
                <w:szCs w:val="26"/>
                <w:lang w:val="en-US"/>
              </w:rPr>
            </w:pPr>
            <w:r w:rsidRPr="0044114D">
              <w:rPr>
                <w:rFonts w:asciiTheme="majorHAnsi" w:hAnsiTheme="majorHAnsi" w:cstheme="majorHAnsi"/>
                <w:sz w:val="26"/>
                <w:szCs w:val="26"/>
                <w:lang w:val="en-US"/>
              </w:rPr>
              <w:t>CÔNG AN TỈNH HÀ NAM</w:t>
            </w:r>
          </w:p>
        </w:tc>
        <w:tc>
          <w:tcPr>
            <w:tcW w:w="6130" w:type="dxa"/>
            <w:vAlign w:val="center"/>
          </w:tcPr>
          <w:p w:rsidR="0044114D" w:rsidRPr="0044114D" w:rsidRDefault="0044114D" w:rsidP="00506FCA">
            <w:pPr>
              <w:jc w:val="center"/>
              <w:rPr>
                <w:rFonts w:asciiTheme="majorHAnsi" w:hAnsiTheme="majorHAnsi" w:cstheme="majorHAnsi"/>
                <w:b/>
                <w:sz w:val="26"/>
                <w:szCs w:val="26"/>
                <w:lang w:val="en-US"/>
              </w:rPr>
            </w:pPr>
            <w:r w:rsidRPr="0044114D">
              <w:rPr>
                <w:rFonts w:asciiTheme="majorHAnsi" w:hAnsiTheme="majorHAnsi" w:cstheme="majorHAnsi"/>
                <w:b/>
                <w:sz w:val="26"/>
                <w:szCs w:val="26"/>
                <w:lang w:val="en-US"/>
              </w:rPr>
              <w:t>CỘNG HÒA XÃ HỘI CHỦ NGHĨA VIỆT NAM</w:t>
            </w:r>
          </w:p>
        </w:tc>
      </w:tr>
      <w:tr w:rsidR="0044114D" w:rsidRPr="0044114D" w:rsidTr="0044114D">
        <w:trPr>
          <w:trHeight w:val="267"/>
        </w:trPr>
        <w:tc>
          <w:tcPr>
            <w:tcW w:w="4077" w:type="dxa"/>
            <w:vAlign w:val="center"/>
          </w:tcPr>
          <w:p w:rsidR="0044114D" w:rsidRPr="0044114D" w:rsidRDefault="0044114D" w:rsidP="00506FCA">
            <w:pPr>
              <w:jc w:val="center"/>
              <w:rPr>
                <w:rFonts w:asciiTheme="majorHAnsi" w:hAnsiTheme="majorHAnsi" w:cstheme="majorHAnsi"/>
                <w:b/>
                <w:sz w:val="26"/>
                <w:szCs w:val="26"/>
              </w:rPr>
            </w:pPr>
            <w:r w:rsidRPr="0044114D">
              <w:rPr>
                <w:rFonts w:asciiTheme="majorHAnsi" w:hAnsiTheme="majorHAnsi" w:cstheme="majorHAnsi"/>
                <w:noProof/>
                <w:sz w:val="26"/>
                <w:szCs w:val="26"/>
                <w:lang w:eastAsia="vi-VN"/>
              </w:rPr>
              <w:pict>
                <v:shapetype id="_x0000_t32" coordsize="21600,21600" o:spt="32" o:oned="t" path="m,l21600,21600e" filled="f">
                  <v:path arrowok="t" fillok="f" o:connecttype="none"/>
                  <o:lock v:ext="edit" shapetype="t"/>
                </v:shapetype>
                <v:shape id="_x0000_s1027" type="#_x0000_t32" style="position:absolute;left:0;text-align:left;margin-left:51.9pt;margin-top:15.5pt;width:84.75pt;height:0;z-index:251661312;mso-position-horizontal-relative:text;mso-position-vertical-relative:text" o:connectortype="straight"/>
              </w:pict>
            </w:r>
            <w:r w:rsidRPr="0044114D">
              <w:rPr>
                <w:rFonts w:asciiTheme="majorHAnsi" w:hAnsiTheme="majorHAnsi" w:cstheme="majorHAnsi"/>
                <w:b/>
                <w:sz w:val="26"/>
                <w:szCs w:val="26"/>
                <w:lang w:val="en-US"/>
              </w:rPr>
              <w:t>CÔNG AN HUYỆN BÌNH LỤC</w:t>
            </w:r>
          </w:p>
        </w:tc>
        <w:tc>
          <w:tcPr>
            <w:tcW w:w="6130" w:type="dxa"/>
            <w:vAlign w:val="center"/>
          </w:tcPr>
          <w:p w:rsidR="0044114D" w:rsidRPr="0044114D" w:rsidRDefault="0044114D" w:rsidP="00506FCA">
            <w:pPr>
              <w:jc w:val="center"/>
              <w:rPr>
                <w:rFonts w:asciiTheme="majorHAnsi" w:hAnsiTheme="majorHAnsi" w:cstheme="majorHAnsi"/>
                <w:b/>
                <w:sz w:val="28"/>
                <w:szCs w:val="28"/>
                <w:lang w:val="en-US"/>
              </w:rPr>
            </w:pPr>
            <w:r w:rsidRPr="0044114D">
              <w:rPr>
                <w:rFonts w:asciiTheme="majorHAnsi" w:hAnsiTheme="majorHAnsi" w:cstheme="majorHAnsi"/>
                <w:b/>
                <w:sz w:val="28"/>
                <w:szCs w:val="28"/>
                <w:lang w:val="en-US"/>
              </w:rPr>
              <w:t>Độc Lập – Tự Do – Hạnh Phúc</w:t>
            </w:r>
          </w:p>
        </w:tc>
      </w:tr>
      <w:tr w:rsidR="0044114D" w:rsidRPr="0044114D" w:rsidTr="0044114D">
        <w:trPr>
          <w:trHeight w:val="470"/>
        </w:trPr>
        <w:tc>
          <w:tcPr>
            <w:tcW w:w="4077" w:type="dxa"/>
            <w:vAlign w:val="center"/>
          </w:tcPr>
          <w:p w:rsidR="0044114D" w:rsidRPr="0044114D" w:rsidRDefault="0044114D" w:rsidP="00506FCA">
            <w:pPr>
              <w:jc w:val="center"/>
              <w:rPr>
                <w:rFonts w:asciiTheme="majorHAnsi" w:hAnsiTheme="majorHAnsi" w:cstheme="majorHAnsi"/>
                <w:sz w:val="28"/>
                <w:szCs w:val="28"/>
                <w:lang w:val="en-US"/>
              </w:rPr>
            </w:pPr>
            <w:r w:rsidRPr="0044114D">
              <w:rPr>
                <w:rFonts w:asciiTheme="majorHAnsi" w:hAnsiTheme="majorHAnsi" w:cstheme="majorHAnsi"/>
                <w:sz w:val="28"/>
                <w:szCs w:val="28"/>
                <w:lang w:val="en-US"/>
              </w:rPr>
              <w:t>Số:      /BC</w:t>
            </w:r>
            <w:r w:rsidRPr="0044114D">
              <w:rPr>
                <w:rFonts w:asciiTheme="majorHAnsi" w:hAnsiTheme="majorHAnsi" w:cstheme="majorHAnsi"/>
                <w:sz w:val="28"/>
                <w:szCs w:val="28"/>
                <w:lang w:val="en-US"/>
              </w:rPr>
              <w:t>-CAH</w:t>
            </w:r>
          </w:p>
        </w:tc>
        <w:tc>
          <w:tcPr>
            <w:tcW w:w="6130" w:type="dxa"/>
            <w:vAlign w:val="center"/>
          </w:tcPr>
          <w:p w:rsidR="0044114D" w:rsidRPr="0044114D" w:rsidRDefault="0044114D" w:rsidP="00506FCA">
            <w:pPr>
              <w:jc w:val="center"/>
              <w:rPr>
                <w:rFonts w:asciiTheme="majorHAnsi" w:hAnsiTheme="majorHAnsi" w:cstheme="majorHAnsi"/>
                <w:i/>
                <w:sz w:val="28"/>
                <w:szCs w:val="28"/>
                <w:lang w:val="en-US"/>
              </w:rPr>
            </w:pPr>
            <w:r w:rsidRPr="0044114D">
              <w:rPr>
                <w:rFonts w:asciiTheme="majorHAnsi" w:hAnsiTheme="majorHAnsi" w:cstheme="majorHAnsi"/>
                <w:b/>
                <w:noProof/>
                <w:sz w:val="28"/>
                <w:szCs w:val="28"/>
                <w:lang w:eastAsia="vi-VN"/>
              </w:rPr>
              <w:pict>
                <v:shape id="_x0000_s1026" type="#_x0000_t32" style="position:absolute;left:0;text-align:left;margin-left:92.7pt;margin-top:-.4pt;width:109.5pt;height:.75pt;flip:y;z-index:251660288;mso-position-horizontal-relative:text;mso-position-vertical-relative:text" o:connectortype="straight"/>
              </w:pict>
            </w:r>
          </w:p>
          <w:p w:rsidR="0044114D" w:rsidRPr="0044114D" w:rsidRDefault="0044114D" w:rsidP="00506FCA">
            <w:pPr>
              <w:jc w:val="center"/>
              <w:rPr>
                <w:rFonts w:asciiTheme="majorHAnsi" w:hAnsiTheme="majorHAnsi" w:cstheme="majorHAnsi"/>
                <w:i/>
                <w:sz w:val="28"/>
                <w:szCs w:val="28"/>
              </w:rPr>
            </w:pPr>
            <w:r w:rsidRPr="0044114D">
              <w:rPr>
                <w:rFonts w:asciiTheme="majorHAnsi" w:hAnsiTheme="majorHAnsi" w:cstheme="majorHAnsi"/>
                <w:i/>
                <w:sz w:val="28"/>
                <w:szCs w:val="28"/>
              </w:rPr>
              <w:t xml:space="preserve">Bình Lục, </w:t>
            </w:r>
            <w:r w:rsidRPr="0044114D">
              <w:rPr>
                <w:rFonts w:asciiTheme="majorHAnsi" w:hAnsiTheme="majorHAnsi" w:cstheme="majorHAnsi"/>
                <w:sz w:val="28"/>
                <w:szCs w:val="28"/>
              </w:rPr>
              <w:t>ngày 30 tháng 07 năm 2016</w:t>
            </w:r>
          </w:p>
        </w:tc>
      </w:tr>
    </w:tbl>
    <w:p w:rsidR="00836AA4" w:rsidRPr="0044114D" w:rsidRDefault="00836AA4" w:rsidP="00836AA4">
      <w:pPr>
        <w:rPr>
          <w:rFonts w:asciiTheme="majorHAnsi" w:hAnsiTheme="majorHAnsi" w:cstheme="majorHAnsi"/>
          <w:sz w:val="28"/>
          <w:szCs w:val="28"/>
          <w:lang w:val="en-US"/>
        </w:rPr>
      </w:pPr>
    </w:p>
    <w:p w:rsidR="00836AA4" w:rsidRPr="0044114D" w:rsidRDefault="00836AA4" w:rsidP="0044114D">
      <w:pPr>
        <w:spacing w:after="0" w:line="240" w:lineRule="auto"/>
        <w:jc w:val="center"/>
        <w:rPr>
          <w:rFonts w:asciiTheme="majorHAnsi" w:hAnsiTheme="majorHAnsi" w:cstheme="majorHAnsi"/>
          <w:b/>
          <w:sz w:val="28"/>
          <w:szCs w:val="28"/>
          <w:lang w:val="en-US"/>
        </w:rPr>
      </w:pPr>
      <w:r w:rsidRPr="0044114D">
        <w:rPr>
          <w:rFonts w:asciiTheme="majorHAnsi" w:hAnsiTheme="majorHAnsi" w:cstheme="majorHAnsi"/>
          <w:b/>
          <w:sz w:val="28"/>
          <w:szCs w:val="28"/>
          <w:lang w:val="en-US"/>
        </w:rPr>
        <w:t>BÁO CÁO</w:t>
      </w:r>
    </w:p>
    <w:p w:rsidR="0044114D" w:rsidRPr="0044114D" w:rsidRDefault="00836AA4" w:rsidP="0044114D">
      <w:pPr>
        <w:spacing w:after="0" w:line="240" w:lineRule="auto"/>
        <w:jc w:val="center"/>
        <w:rPr>
          <w:rFonts w:asciiTheme="majorHAnsi" w:hAnsiTheme="majorHAnsi" w:cstheme="majorHAnsi"/>
          <w:b/>
          <w:sz w:val="28"/>
          <w:szCs w:val="28"/>
          <w:lang w:val="en-US"/>
        </w:rPr>
      </w:pPr>
      <w:r w:rsidRPr="0044114D">
        <w:rPr>
          <w:rFonts w:asciiTheme="majorHAnsi" w:hAnsiTheme="majorHAnsi" w:cstheme="majorHAnsi"/>
          <w:b/>
          <w:sz w:val="28"/>
          <w:szCs w:val="28"/>
          <w:lang w:val="en-US"/>
        </w:rPr>
        <w:t xml:space="preserve">Tổng kết đấu tranh phòng chống tội phạm, </w:t>
      </w:r>
      <w:proofErr w:type="gramStart"/>
      <w:r w:rsidRPr="0044114D">
        <w:rPr>
          <w:rFonts w:asciiTheme="majorHAnsi" w:hAnsiTheme="majorHAnsi" w:cstheme="majorHAnsi"/>
          <w:b/>
          <w:sz w:val="28"/>
          <w:szCs w:val="28"/>
          <w:lang w:val="en-US"/>
        </w:rPr>
        <w:t>vi</w:t>
      </w:r>
      <w:proofErr w:type="gramEnd"/>
      <w:r w:rsidRPr="0044114D">
        <w:rPr>
          <w:rFonts w:asciiTheme="majorHAnsi" w:hAnsiTheme="majorHAnsi" w:cstheme="majorHAnsi"/>
          <w:b/>
          <w:sz w:val="28"/>
          <w:szCs w:val="28"/>
          <w:lang w:val="en-US"/>
        </w:rPr>
        <w:t xml:space="preserve"> phạm pháp luật </w:t>
      </w:r>
    </w:p>
    <w:p w:rsidR="00836AA4" w:rsidRPr="0044114D" w:rsidRDefault="00836AA4" w:rsidP="0044114D">
      <w:pPr>
        <w:spacing w:after="0" w:line="240" w:lineRule="auto"/>
        <w:jc w:val="center"/>
        <w:rPr>
          <w:rFonts w:asciiTheme="majorHAnsi" w:hAnsiTheme="majorHAnsi" w:cstheme="majorHAnsi"/>
          <w:b/>
          <w:sz w:val="28"/>
          <w:szCs w:val="28"/>
          <w:lang w:val="en-US"/>
        </w:rPr>
      </w:pPr>
      <w:proofErr w:type="gramStart"/>
      <w:r w:rsidRPr="0044114D">
        <w:rPr>
          <w:rFonts w:asciiTheme="majorHAnsi" w:hAnsiTheme="majorHAnsi" w:cstheme="majorHAnsi"/>
          <w:b/>
          <w:sz w:val="28"/>
          <w:szCs w:val="28"/>
          <w:lang w:val="en-US"/>
        </w:rPr>
        <w:t>về</w:t>
      </w:r>
      <w:proofErr w:type="gramEnd"/>
      <w:r w:rsidRPr="0044114D">
        <w:rPr>
          <w:rFonts w:asciiTheme="majorHAnsi" w:hAnsiTheme="majorHAnsi" w:cstheme="majorHAnsi"/>
          <w:b/>
          <w:sz w:val="28"/>
          <w:szCs w:val="28"/>
          <w:lang w:val="en-US"/>
        </w:rPr>
        <w:t xml:space="preserve"> môi trường, tài nguyên và an toàn thực phẩm giai đoạn 2006 -2016</w:t>
      </w:r>
    </w:p>
    <w:p w:rsidR="00836AA4" w:rsidRPr="0044114D" w:rsidRDefault="00836AA4" w:rsidP="0044114D">
      <w:pPr>
        <w:spacing w:before="240" w:after="120"/>
        <w:ind w:firstLine="567"/>
        <w:rPr>
          <w:rFonts w:asciiTheme="majorHAnsi" w:hAnsiTheme="majorHAnsi" w:cstheme="majorHAnsi"/>
          <w:sz w:val="28"/>
          <w:szCs w:val="28"/>
          <w:lang w:val="en-US"/>
        </w:rPr>
      </w:pPr>
      <w:r w:rsidRPr="0044114D">
        <w:rPr>
          <w:rFonts w:asciiTheme="majorHAnsi" w:hAnsiTheme="majorHAnsi" w:cstheme="majorHAnsi"/>
          <w:sz w:val="28"/>
          <w:szCs w:val="28"/>
          <w:lang w:val="en-US"/>
        </w:rPr>
        <w:t>Thực hiện Công văn số: 209/PC49, ngày 18 tháng 7 năm 2016 của Phòng PC49 Công an tỉnh Hà Nam về việc tổng kết 10 năm công tác đấu tranh</w:t>
      </w:r>
      <w:r w:rsidRPr="0044114D">
        <w:rPr>
          <w:rFonts w:asciiTheme="majorHAnsi" w:hAnsiTheme="majorHAnsi" w:cstheme="majorHAnsi"/>
          <w:b/>
          <w:sz w:val="28"/>
          <w:szCs w:val="28"/>
          <w:lang w:val="en-US"/>
        </w:rPr>
        <w:t xml:space="preserve"> phòng chống tội phạm, vi phạm pháp luật về môi trường, tài nguyên và an toàn thực phẩm và</w:t>
      </w:r>
      <w:r w:rsidRPr="0044114D">
        <w:rPr>
          <w:rFonts w:asciiTheme="majorHAnsi" w:hAnsiTheme="majorHAnsi" w:cstheme="majorHAnsi"/>
          <w:sz w:val="28"/>
          <w:szCs w:val="28"/>
          <w:lang w:val="en-US"/>
        </w:rPr>
        <w:t xml:space="preserve"> hướng tới kỷ niệm 10 năm Ngày truyền thống của lực lượng Cảnh sát môi trường, Công an huyện Bình Lục báo cáo kết quả như sau:</w:t>
      </w:r>
    </w:p>
    <w:p w:rsidR="00836AA4" w:rsidRPr="0044114D" w:rsidRDefault="00836AA4" w:rsidP="0044114D">
      <w:pPr>
        <w:spacing w:after="0" w:line="312" w:lineRule="auto"/>
        <w:ind w:firstLine="567"/>
        <w:rPr>
          <w:rFonts w:asciiTheme="majorHAnsi" w:hAnsiTheme="majorHAnsi" w:cstheme="majorHAnsi"/>
          <w:sz w:val="28"/>
          <w:szCs w:val="28"/>
          <w:lang w:val="en-US"/>
        </w:rPr>
      </w:pPr>
      <w:r w:rsidRPr="0044114D">
        <w:rPr>
          <w:rFonts w:asciiTheme="majorHAnsi" w:hAnsiTheme="majorHAnsi" w:cstheme="majorHAnsi"/>
          <w:sz w:val="28"/>
          <w:szCs w:val="28"/>
          <w:lang w:val="en-US"/>
        </w:rPr>
        <w:t xml:space="preserve">Địa bàn huyện Bình Lục có 19 xã và 01 thị trấn, phía Đông giáp với thành phố Phủ Lý; Phía Nam giáp với thị trấn Kiện Khê huyện Thanh Liêm; phía Bắc giáp với huyện Ứng Hòa thành phố Hà Nội; Phía Tây giáp với huyện Lạc Thủy, tỉnh Hòa Bình. </w:t>
      </w:r>
      <w:proofErr w:type="gramStart"/>
      <w:r w:rsidRPr="0044114D">
        <w:rPr>
          <w:rFonts w:asciiTheme="majorHAnsi" w:hAnsiTheme="majorHAnsi" w:cstheme="majorHAnsi"/>
          <w:sz w:val="28"/>
          <w:szCs w:val="28"/>
          <w:lang w:val="en-US"/>
        </w:rPr>
        <w:t>Có 03 tuyến giao thông là QL21A.</w:t>
      </w:r>
      <w:proofErr w:type="gramEnd"/>
      <w:r w:rsidRPr="0044114D">
        <w:rPr>
          <w:rFonts w:asciiTheme="majorHAnsi" w:hAnsiTheme="majorHAnsi" w:cstheme="majorHAnsi"/>
          <w:sz w:val="28"/>
          <w:szCs w:val="28"/>
          <w:lang w:val="en-US"/>
        </w:rPr>
        <w:t xml:space="preserve"> </w:t>
      </w:r>
      <w:proofErr w:type="gramStart"/>
      <w:r w:rsidRPr="0044114D">
        <w:rPr>
          <w:rFonts w:asciiTheme="majorHAnsi" w:hAnsiTheme="majorHAnsi" w:cstheme="majorHAnsi"/>
          <w:sz w:val="28"/>
          <w:szCs w:val="28"/>
          <w:lang w:val="en-US"/>
        </w:rPr>
        <w:t>QL21B và QL38 chạy qua.</w:t>
      </w:r>
      <w:proofErr w:type="gramEnd"/>
      <w:r w:rsidRPr="0044114D">
        <w:rPr>
          <w:rFonts w:asciiTheme="majorHAnsi" w:hAnsiTheme="majorHAnsi" w:cstheme="majorHAnsi"/>
          <w:sz w:val="28"/>
          <w:szCs w:val="28"/>
          <w:lang w:val="en-US"/>
        </w:rPr>
        <w:t xml:space="preserve"> </w:t>
      </w:r>
      <w:proofErr w:type="gramStart"/>
      <w:r w:rsidRPr="0044114D">
        <w:rPr>
          <w:rFonts w:asciiTheme="majorHAnsi" w:hAnsiTheme="majorHAnsi" w:cstheme="majorHAnsi"/>
          <w:sz w:val="28"/>
          <w:szCs w:val="28"/>
          <w:lang w:val="en-US"/>
        </w:rPr>
        <w:t>Hệ thống giao thông như trên thuận lợi cho nhân dân đi lại, thông thương phát triển kinh tế, xã hội.</w:t>
      </w:r>
      <w:proofErr w:type="gramEnd"/>
      <w:r w:rsidRPr="0044114D">
        <w:rPr>
          <w:rFonts w:asciiTheme="majorHAnsi" w:hAnsiTheme="majorHAnsi" w:cstheme="majorHAnsi"/>
          <w:sz w:val="28"/>
          <w:szCs w:val="28"/>
          <w:lang w:val="en-US"/>
        </w:rPr>
        <w:t xml:space="preserve"> </w:t>
      </w:r>
      <w:proofErr w:type="gramStart"/>
      <w:r w:rsidRPr="0044114D">
        <w:rPr>
          <w:rFonts w:asciiTheme="majorHAnsi" w:hAnsiTheme="majorHAnsi" w:cstheme="majorHAnsi"/>
          <w:sz w:val="28"/>
          <w:szCs w:val="28"/>
          <w:lang w:val="en-US"/>
        </w:rPr>
        <w:t>Trong thời gian qua tình hình kinh tế - xã hội trên địa bàn huyện Bình Lục tiếp tục ổn định và phát triển toàn diện trên các lĩnh vực.</w:t>
      </w:r>
      <w:proofErr w:type="gramEnd"/>
      <w:r w:rsidRPr="0044114D">
        <w:rPr>
          <w:rFonts w:asciiTheme="majorHAnsi" w:hAnsiTheme="majorHAnsi" w:cstheme="majorHAnsi"/>
          <w:sz w:val="28"/>
          <w:szCs w:val="28"/>
          <w:lang w:val="en-US"/>
        </w:rPr>
        <w:t xml:space="preserve"> Tuy nhiên do tác động của khủng hoảng tài chính và suy thoái kinh tế trên thế giới và trong nước, lạm phát và chỉ số giá tiêu dung tăng cao đã phần nào ảnh hưởng đến sự phát triển kinh tế, văn hóa, </w:t>
      </w:r>
      <w:proofErr w:type="gramStart"/>
      <w:r w:rsidRPr="0044114D">
        <w:rPr>
          <w:rFonts w:asciiTheme="majorHAnsi" w:hAnsiTheme="majorHAnsi" w:cstheme="majorHAnsi"/>
          <w:sz w:val="28"/>
          <w:szCs w:val="28"/>
          <w:lang w:val="en-US"/>
        </w:rPr>
        <w:t>xã</w:t>
      </w:r>
      <w:proofErr w:type="gramEnd"/>
      <w:r w:rsidRPr="0044114D">
        <w:rPr>
          <w:rFonts w:asciiTheme="majorHAnsi" w:hAnsiTheme="majorHAnsi" w:cstheme="majorHAnsi"/>
          <w:sz w:val="28"/>
          <w:szCs w:val="28"/>
          <w:lang w:val="en-US"/>
        </w:rPr>
        <w:t xml:space="preserve"> hội trên địa bàn toàn huyện. Hiện nay trên địa bàn huyện có 234 doanh nghiệp đang hoạt động sản xuất kinh doanh, trong đó ngành nghề chủ yếu là khai thác chế biến khoáng sản và sản xuất vật liệu xây dựng. Do những khó khăn trong sản xuất kinh doanh nên một số doanh nghiệp sản phẩm tiêu thụ khó, doanh nghiệp sản xuất vật liệu xây dựng hiệu quả thấp, nhiều doanh nghiệp phải phá sản, giải thể, nợ lương công nhân. Một số doanh nghiệp không thực hiện tốt các quy định về bảo vệ môi trường, một số cơ sở kinh doanh hàng ăn uống, các cơ sở giết mổ gia súc, động vật vi phạm điều kiện vệ sinh an toàn thực phầm</w:t>
      </w:r>
    </w:p>
    <w:p w:rsidR="009F1AAC" w:rsidRPr="0044114D" w:rsidRDefault="005861A3" w:rsidP="00571F7D">
      <w:pPr>
        <w:spacing w:after="0" w:line="312" w:lineRule="auto"/>
        <w:ind w:firstLine="567"/>
        <w:rPr>
          <w:rFonts w:asciiTheme="majorHAnsi" w:hAnsiTheme="majorHAnsi" w:cstheme="majorHAnsi"/>
          <w:b/>
          <w:sz w:val="28"/>
          <w:szCs w:val="28"/>
          <w:lang w:val="en-US"/>
        </w:rPr>
      </w:pPr>
      <w:r w:rsidRPr="0044114D">
        <w:rPr>
          <w:rFonts w:asciiTheme="majorHAnsi" w:hAnsiTheme="majorHAnsi" w:cstheme="majorHAnsi"/>
          <w:b/>
          <w:sz w:val="28"/>
          <w:szCs w:val="28"/>
          <w:lang w:val="en-US"/>
        </w:rPr>
        <w:t xml:space="preserve">I Tình hình tội phạm, </w:t>
      </w:r>
      <w:proofErr w:type="gramStart"/>
      <w:r w:rsidRPr="0044114D">
        <w:rPr>
          <w:rFonts w:asciiTheme="majorHAnsi" w:hAnsiTheme="majorHAnsi" w:cstheme="majorHAnsi"/>
          <w:b/>
          <w:sz w:val="28"/>
          <w:szCs w:val="28"/>
          <w:lang w:val="en-US"/>
        </w:rPr>
        <w:t>vi</w:t>
      </w:r>
      <w:proofErr w:type="gramEnd"/>
      <w:r w:rsidRPr="0044114D">
        <w:rPr>
          <w:rFonts w:asciiTheme="majorHAnsi" w:hAnsiTheme="majorHAnsi" w:cstheme="majorHAnsi"/>
          <w:b/>
          <w:sz w:val="28"/>
          <w:szCs w:val="28"/>
          <w:lang w:val="en-US"/>
        </w:rPr>
        <w:t xml:space="preserve"> phạm pháp luật về môi trường, tài nguyên và an toàn thực phẩm 10 năm qua; nguyên nhân, điều kiện phát sinh tội phạm.</w:t>
      </w:r>
    </w:p>
    <w:p w:rsidR="005861A3" w:rsidRPr="0044114D" w:rsidRDefault="005861A3" w:rsidP="00571F7D">
      <w:pPr>
        <w:spacing w:after="0" w:line="312" w:lineRule="auto"/>
        <w:ind w:firstLine="567"/>
        <w:rPr>
          <w:rFonts w:asciiTheme="majorHAnsi" w:hAnsiTheme="majorHAnsi" w:cstheme="majorHAnsi"/>
          <w:sz w:val="28"/>
          <w:szCs w:val="28"/>
          <w:lang w:val="en-US"/>
        </w:rPr>
      </w:pPr>
      <w:r w:rsidRPr="0044114D">
        <w:rPr>
          <w:rFonts w:asciiTheme="majorHAnsi" w:hAnsiTheme="majorHAnsi" w:cstheme="majorHAnsi"/>
          <w:sz w:val="28"/>
          <w:szCs w:val="28"/>
          <w:lang w:val="en-US"/>
        </w:rPr>
        <w:t xml:space="preserve">Trong giai đoạn từ năm 2006 đến 2016 trên địa bàn huyện Bình Lục không xảy ra vụ phạm pháp hình sự nào liên quan đến tội phạm về môi trường, tài </w:t>
      </w:r>
      <w:r w:rsidRPr="0044114D">
        <w:rPr>
          <w:rFonts w:asciiTheme="majorHAnsi" w:hAnsiTheme="majorHAnsi" w:cstheme="majorHAnsi"/>
          <w:sz w:val="28"/>
          <w:szCs w:val="28"/>
          <w:lang w:val="en-US"/>
        </w:rPr>
        <w:lastRenderedPageBreak/>
        <w:t>nguyên và an toàn thực phẩm; 03 vụ xử phạt vi phạm hành chính về môi trường, tài nguyên, an toàn thực phẩm; đã ra Quyết định xử phạt hành chính với tổng số tiền là: 3.000.000đ. Nguyên nhân do những khó khăn trong sản xuất kinh doanh nên một số doanh nghiệp sản phẩm tiêu thụ khó, doanh nghiệp sản xuất vật liệu xây dựng hiệu quả thấp, nhiều doanh nghiệp phải phá sản, giải thể, nợ lương công nhân. Một số doanh nghiệp không thực hiện tốt các quy định về bảo vệ môi trường; vì lợi nhuận, một số cơ sở kinh doanh hàng ăn uống tận dụng thức ăn đồ uống không đảm bảo chất lượng, vệ sinh, xả thải trực tiếp rác thải nguy hại ra môi trường.</w:t>
      </w:r>
    </w:p>
    <w:p w:rsidR="005861A3" w:rsidRPr="0044114D" w:rsidRDefault="005861A3" w:rsidP="00571F7D">
      <w:pPr>
        <w:spacing w:after="0" w:line="312" w:lineRule="auto"/>
        <w:ind w:firstLine="567"/>
        <w:rPr>
          <w:rFonts w:asciiTheme="majorHAnsi" w:hAnsiTheme="majorHAnsi" w:cstheme="majorHAnsi"/>
          <w:b/>
          <w:sz w:val="28"/>
          <w:szCs w:val="28"/>
          <w:lang w:val="en-US"/>
        </w:rPr>
      </w:pPr>
      <w:r w:rsidRPr="0044114D">
        <w:rPr>
          <w:rFonts w:asciiTheme="majorHAnsi" w:hAnsiTheme="majorHAnsi" w:cstheme="majorHAnsi"/>
          <w:b/>
          <w:sz w:val="28"/>
          <w:szCs w:val="28"/>
          <w:lang w:val="en-US"/>
        </w:rPr>
        <w:t xml:space="preserve">II Công tác phòng chống tội phạm, </w:t>
      </w:r>
      <w:proofErr w:type="gramStart"/>
      <w:r w:rsidRPr="0044114D">
        <w:rPr>
          <w:rFonts w:asciiTheme="majorHAnsi" w:hAnsiTheme="majorHAnsi" w:cstheme="majorHAnsi"/>
          <w:b/>
          <w:sz w:val="28"/>
          <w:szCs w:val="28"/>
          <w:lang w:val="en-US"/>
        </w:rPr>
        <w:t>vi</w:t>
      </w:r>
      <w:proofErr w:type="gramEnd"/>
      <w:r w:rsidRPr="0044114D">
        <w:rPr>
          <w:rFonts w:asciiTheme="majorHAnsi" w:hAnsiTheme="majorHAnsi" w:cstheme="majorHAnsi"/>
          <w:b/>
          <w:sz w:val="28"/>
          <w:szCs w:val="28"/>
          <w:lang w:val="en-US"/>
        </w:rPr>
        <w:t xml:space="preserve"> phạm pháp luật về môi trường, tài nguyên và an toàn thực phẩm 10 năm qua</w:t>
      </w:r>
      <w:r w:rsidR="00CD0EC6" w:rsidRPr="0044114D">
        <w:rPr>
          <w:rFonts w:asciiTheme="majorHAnsi" w:hAnsiTheme="majorHAnsi" w:cstheme="majorHAnsi"/>
          <w:b/>
          <w:sz w:val="28"/>
          <w:szCs w:val="28"/>
          <w:lang w:val="en-US"/>
        </w:rPr>
        <w:t>; những khó khăn vướng mắc.</w:t>
      </w:r>
    </w:p>
    <w:p w:rsidR="00CD0EC6" w:rsidRPr="0044114D" w:rsidRDefault="00571F7D" w:rsidP="00571F7D">
      <w:pPr>
        <w:pStyle w:val="ListParagraph"/>
        <w:numPr>
          <w:ilvl w:val="0"/>
          <w:numId w:val="4"/>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K</w:t>
      </w:r>
      <w:r w:rsidR="00CD0EC6" w:rsidRPr="0044114D">
        <w:rPr>
          <w:rFonts w:asciiTheme="majorHAnsi" w:hAnsiTheme="majorHAnsi" w:cstheme="majorHAnsi"/>
          <w:sz w:val="28"/>
          <w:szCs w:val="28"/>
          <w:lang w:val="en-US"/>
        </w:rPr>
        <w:t>ết quả phát hiện, điều tra xử lý các vụ việc, vụ án:</w:t>
      </w:r>
    </w:p>
    <w:p w:rsidR="00571F7D" w:rsidRPr="0044114D" w:rsidRDefault="00571F7D" w:rsidP="0044114D">
      <w:pPr>
        <w:pStyle w:val="ListParagraph"/>
        <w:numPr>
          <w:ilvl w:val="0"/>
          <w:numId w:val="2"/>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T</w:t>
      </w:r>
      <w:r w:rsidR="00CD0EC6" w:rsidRPr="0044114D">
        <w:rPr>
          <w:rFonts w:asciiTheme="majorHAnsi" w:hAnsiTheme="majorHAnsi" w:cstheme="majorHAnsi"/>
          <w:sz w:val="28"/>
          <w:szCs w:val="28"/>
          <w:lang w:val="en-US"/>
        </w:rPr>
        <w:t xml:space="preserve">rong thời gian qua chưa phát hiện khởi tố được vụ </w:t>
      </w:r>
      <w:proofErr w:type="gramStart"/>
      <w:r w:rsidR="00CD0EC6" w:rsidRPr="0044114D">
        <w:rPr>
          <w:rFonts w:asciiTheme="majorHAnsi" w:hAnsiTheme="majorHAnsi" w:cstheme="majorHAnsi"/>
          <w:sz w:val="28"/>
          <w:szCs w:val="28"/>
          <w:lang w:val="en-US"/>
        </w:rPr>
        <w:t>án</w:t>
      </w:r>
      <w:proofErr w:type="gramEnd"/>
      <w:r w:rsidR="00CD0EC6" w:rsidRPr="0044114D">
        <w:rPr>
          <w:rFonts w:asciiTheme="majorHAnsi" w:hAnsiTheme="majorHAnsi" w:cstheme="majorHAnsi"/>
          <w:sz w:val="28"/>
          <w:szCs w:val="28"/>
          <w:lang w:val="en-US"/>
        </w:rPr>
        <w:t xml:space="preserve"> nào về lĩnh vực môi trường, tài nguyên và an toàn thực phẩm.</w:t>
      </w:r>
    </w:p>
    <w:p w:rsidR="00CD0EC6" w:rsidRPr="0044114D" w:rsidRDefault="00571F7D" w:rsidP="00571F7D">
      <w:pPr>
        <w:pStyle w:val="ListParagraph"/>
        <w:numPr>
          <w:ilvl w:val="0"/>
          <w:numId w:val="2"/>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P</w:t>
      </w:r>
      <w:r w:rsidR="00CD0EC6" w:rsidRPr="0044114D">
        <w:rPr>
          <w:rFonts w:asciiTheme="majorHAnsi" w:hAnsiTheme="majorHAnsi" w:cstheme="majorHAnsi"/>
          <w:sz w:val="28"/>
          <w:szCs w:val="28"/>
          <w:lang w:val="en-US"/>
        </w:rPr>
        <w:t xml:space="preserve">hát hiện 03 vụ vi phạm hành chính, gồm 01 vụ vi phạm về kiểm soát giết mổ động vật, sơ chế, chế biến sản phẩm động vật trên cạn để kinh doanh =01 đối tượng lập hồ sơ ra quyết định xử phạt hành chính 2.000.000đ; 01 vụ vi phạm quy định về giấy chứng nhận cơ sở đủ điều kiện an toàn thực </w:t>
      </w:r>
      <w:proofErr w:type="gramStart"/>
      <w:r w:rsidR="00CD0EC6" w:rsidRPr="0044114D">
        <w:rPr>
          <w:rFonts w:asciiTheme="majorHAnsi" w:hAnsiTheme="majorHAnsi" w:cstheme="majorHAnsi"/>
          <w:sz w:val="28"/>
          <w:szCs w:val="28"/>
          <w:lang w:val="en-US"/>
        </w:rPr>
        <w:t>phẩm</w:t>
      </w:r>
      <w:proofErr w:type="gramEnd"/>
      <w:r w:rsidR="00CD0EC6" w:rsidRPr="0044114D">
        <w:rPr>
          <w:rFonts w:asciiTheme="majorHAnsi" w:hAnsiTheme="majorHAnsi" w:cstheme="majorHAnsi"/>
          <w:sz w:val="28"/>
          <w:szCs w:val="28"/>
          <w:lang w:val="en-US"/>
        </w:rPr>
        <w:t xml:space="preserve"> =01 đối tượng lập hồ sơ ra quyết định xử phạt hành chính 500.000đ; 01 vụ vi phạm không có dụng cụ chứa đựng rác thải, chất thải theo quy định, ra quyết định xử phạt hành chính 500.000đ.</w:t>
      </w:r>
    </w:p>
    <w:p w:rsidR="00CD0EC6" w:rsidRPr="0044114D" w:rsidRDefault="00CD0EC6" w:rsidP="00571F7D">
      <w:pPr>
        <w:pStyle w:val="ListParagraph"/>
        <w:numPr>
          <w:ilvl w:val="0"/>
          <w:numId w:val="4"/>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Công tác phòng ngừa:</w:t>
      </w:r>
    </w:p>
    <w:p w:rsidR="00CD0EC6" w:rsidRPr="0044114D" w:rsidRDefault="00CD0EC6" w:rsidP="00571F7D">
      <w:pPr>
        <w:pStyle w:val="ListParagraph"/>
        <w:spacing w:after="0" w:line="312" w:lineRule="auto"/>
        <w:ind w:left="360" w:firstLine="567"/>
        <w:rPr>
          <w:rFonts w:asciiTheme="majorHAnsi" w:hAnsiTheme="majorHAnsi" w:cstheme="majorHAnsi"/>
          <w:sz w:val="28"/>
          <w:szCs w:val="28"/>
          <w:lang w:val="en-US"/>
        </w:rPr>
      </w:pPr>
      <w:r w:rsidRPr="0044114D">
        <w:rPr>
          <w:rFonts w:asciiTheme="majorHAnsi" w:hAnsiTheme="majorHAnsi" w:cstheme="majorHAnsi"/>
          <w:sz w:val="28"/>
          <w:szCs w:val="28"/>
          <w:lang w:val="en-US"/>
        </w:rPr>
        <w:t>Từ năm 2006 đến nay, lực lượng CSĐTTP về KT&amp;MT đã triển khai áp dụng đồng bộ các biện pháp công tác, chủ động năm chắc tình hình hoạt động của tội phạm và vi phạm pháp luật về môi trường, tài nguyên và an toàn thực phẩm.</w:t>
      </w:r>
    </w:p>
    <w:p w:rsidR="00CD0EC6" w:rsidRPr="0044114D" w:rsidRDefault="00CD0EC6" w:rsidP="00571F7D">
      <w:pPr>
        <w:pStyle w:val="ListParagraph"/>
        <w:spacing w:after="0" w:line="312" w:lineRule="auto"/>
        <w:ind w:left="360" w:firstLine="567"/>
        <w:rPr>
          <w:rFonts w:asciiTheme="majorHAnsi" w:hAnsiTheme="majorHAnsi" w:cstheme="majorHAnsi"/>
          <w:b/>
          <w:sz w:val="28"/>
          <w:szCs w:val="28"/>
          <w:lang w:val="en-US"/>
        </w:rPr>
      </w:pPr>
      <w:r w:rsidRPr="0044114D">
        <w:rPr>
          <w:rFonts w:asciiTheme="majorHAnsi" w:hAnsiTheme="majorHAnsi" w:cstheme="majorHAnsi"/>
          <w:b/>
          <w:sz w:val="28"/>
          <w:szCs w:val="28"/>
          <w:lang w:val="en-US"/>
        </w:rPr>
        <w:t xml:space="preserve">III Công tác lãnh đạo, chỉ đạo đấu tranh với tội phạm, </w:t>
      </w:r>
      <w:proofErr w:type="gramStart"/>
      <w:r w:rsidRPr="0044114D">
        <w:rPr>
          <w:rFonts w:asciiTheme="majorHAnsi" w:hAnsiTheme="majorHAnsi" w:cstheme="majorHAnsi"/>
          <w:b/>
          <w:sz w:val="28"/>
          <w:szCs w:val="28"/>
          <w:lang w:val="en-US"/>
        </w:rPr>
        <w:t>vi</w:t>
      </w:r>
      <w:proofErr w:type="gramEnd"/>
      <w:r w:rsidRPr="0044114D">
        <w:rPr>
          <w:rFonts w:asciiTheme="majorHAnsi" w:hAnsiTheme="majorHAnsi" w:cstheme="majorHAnsi"/>
          <w:b/>
          <w:sz w:val="28"/>
          <w:szCs w:val="28"/>
          <w:lang w:val="en-US"/>
        </w:rPr>
        <w:t xml:space="preserve"> phạm pháp luật về môi trường, tài nguyên và an toàn thực phẩm</w:t>
      </w:r>
    </w:p>
    <w:p w:rsidR="00CD0EC6" w:rsidRPr="0044114D" w:rsidRDefault="00CD0EC6" w:rsidP="00571F7D">
      <w:pPr>
        <w:pStyle w:val="ListParagraph"/>
        <w:numPr>
          <w:ilvl w:val="0"/>
          <w:numId w:val="2"/>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 xml:space="preserve">Lãnh đạo Công an huyện Bình Lục đã tổ chức hội nghị quán triệt Chỉ thị số 02/CT-BCA-C41, các thông tư 18,19,20,21,22 ngày 01/4/2013; Hướng dẫn số 16/HD-BCA-C41 ngày 31/12/2013; Chỉ thị số 03/CT-BCA-C41, </w:t>
      </w:r>
      <w:r w:rsidR="00557892" w:rsidRPr="0044114D">
        <w:rPr>
          <w:rFonts w:asciiTheme="majorHAnsi" w:hAnsiTheme="majorHAnsi" w:cstheme="majorHAnsi"/>
          <w:sz w:val="28"/>
          <w:szCs w:val="28"/>
          <w:lang w:val="en-US"/>
        </w:rPr>
        <w:t>Thông tư số 32/2013/TT-BCA-C41</w:t>
      </w:r>
      <w:r w:rsidRPr="0044114D">
        <w:rPr>
          <w:rFonts w:asciiTheme="majorHAnsi" w:hAnsiTheme="majorHAnsi" w:cstheme="majorHAnsi"/>
          <w:sz w:val="28"/>
          <w:szCs w:val="28"/>
          <w:lang w:val="en-US"/>
        </w:rPr>
        <w:t xml:space="preserve"> ngày</w:t>
      </w:r>
      <w:r w:rsidR="00557892" w:rsidRPr="0044114D">
        <w:rPr>
          <w:rFonts w:asciiTheme="majorHAnsi" w:hAnsiTheme="majorHAnsi" w:cstheme="majorHAnsi"/>
          <w:sz w:val="28"/>
          <w:szCs w:val="28"/>
          <w:lang w:val="en-US"/>
        </w:rPr>
        <w:t xml:space="preserve"> 12/6</w:t>
      </w:r>
      <w:r w:rsidRPr="0044114D">
        <w:rPr>
          <w:rFonts w:asciiTheme="majorHAnsi" w:hAnsiTheme="majorHAnsi" w:cstheme="majorHAnsi"/>
          <w:sz w:val="28"/>
          <w:szCs w:val="28"/>
          <w:lang w:val="en-US"/>
        </w:rPr>
        <w:t>/2013</w:t>
      </w:r>
      <w:r w:rsidR="00557892" w:rsidRPr="0044114D">
        <w:rPr>
          <w:rFonts w:asciiTheme="majorHAnsi" w:hAnsiTheme="majorHAnsi" w:cstheme="majorHAnsi"/>
          <w:sz w:val="28"/>
          <w:szCs w:val="28"/>
          <w:lang w:val="en-US"/>
        </w:rPr>
        <w:t xml:space="preserve"> của Bộ trưởng Bộ Công an quy định chế độ công tác hồ sơ, thống kê nghiệp vụ cảnh sát; Nghị quyết của Đảng ủy Công an tỉnh về việc chấn chỉnh nâng cao chất lượng công tác nghiệp vụ cơ bản cho 100% cán bộ, chiến sỹ đơn vị.</w:t>
      </w:r>
    </w:p>
    <w:p w:rsidR="00571F7D" w:rsidRPr="0044114D" w:rsidRDefault="00557892" w:rsidP="00571F7D">
      <w:pPr>
        <w:pStyle w:val="ListParagraph"/>
        <w:numPr>
          <w:ilvl w:val="0"/>
          <w:numId w:val="2"/>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lastRenderedPageBreak/>
        <w:t>Sau khi tiến hành tổ chức quán triệt các văn bản, Đảng ủy, Lãnh đạo Công an huyện đã họp để thành lập Ban chỉ đạo thực hiện công tác nghiệp vụ cơ bản; đã chỉ đạo photo các văn bản hướng dẫn của Bộ Công an gửi cho các đội nghiệp vụ để tiếp tục triển khai, nghiên cứu và tổ chức thực hiện. Lãnh đạo Công an huyện chỉ đạo Ban chấp hành đoàn thanh niên của đơn vị tổ chức cuộc thi tìm hiểu các quy định của Bộ Công an về công tác nghiệp vụ cơ bản, 100% đoàn viên dự thi đạt kết quả cao, qua đó đã góp phần nâng cao chất lượng công tác nghiệp vụ cơ bản của đơn vị.</w:t>
      </w:r>
    </w:p>
    <w:p w:rsidR="00557892" w:rsidRPr="0044114D" w:rsidRDefault="00557892" w:rsidP="00571F7D">
      <w:pPr>
        <w:pStyle w:val="ListParagraph"/>
        <w:numPr>
          <w:ilvl w:val="0"/>
          <w:numId w:val="2"/>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Định kỳ hàng tháng, quý, 06 tháng, 01 năm tiến hành kiểm tra việc thực hiện công tác NVCB. Qua kiểm tra đã kịp thời biểu dương, khen thưởng những tập thể, cá nhân thực hiện tốt, chỉ ra những tồn tại, thiếu sót có biện pháp khắc phục để nâng cao chất lượng, hiệu quả công tác NVCB, góp phần phục vụ đắc lực công tác phòng ngừa, đấu tranh với tội phạm.</w:t>
      </w:r>
    </w:p>
    <w:p w:rsidR="00557892" w:rsidRPr="0044114D" w:rsidRDefault="00571F7D" w:rsidP="0044114D">
      <w:pPr>
        <w:spacing w:after="0" w:line="312" w:lineRule="auto"/>
        <w:ind w:firstLine="360"/>
        <w:rPr>
          <w:rFonts w:asciiTheme="majorHAnsi" w:hAnsiTheme="majorHAnsi" w:cstheme="majorHAnsi"/>
          <w:sz w:val="28"/>
          <w:szCs w:val="28"/>
          <w:lang w:val="en-US"/>
        </w:rPr>
      </w:pPr>
      <w:r w:rsidRPr="0044114D">
        <w:rPr>
          <w:rFonts w:asciiTheme="majorHAnsi" w:hAnsiTheme="majorHAnsi" w:cstheme="majorHAnsi"/>
          <w:sz w:val="28"/>
          <w:szCs w:val="28"/>
          <w:lang w:val="en-US"/>
        </w:rPr>
        <w:t>Công an huyện Bình Lục đã tham mưu cho UBND huyện thành lập Ban chỉ đạo phòng, chống tội phạm do đồng chí chủ tịch UBND huyện làm Trưởng ban để tập trung lãnh đạo, chỉ huy sức mạnh của cả hệ thống chính trị từ huyện đến các xã, thị trấn để triển khai các biện pháp phòng ngừa, đấu tranh với tội phạm nói chung, tội phạm về môi trường, tài nguyên và an toàn thực phẩm nói riêng.</w:t>
      </w:r>
    </w:p>
    <w:p w:rsidR="00571F7D" w:rsidRPr="0044114D" w:rsidRDefault="00571F7D" w:rsidP="0044114D">
      <w:pPr>
        <w:spacing w:after="0" w:line="312" w:lineRule="auto"/>
        <w:ind w:firstLine="360"/>
        <w:rPr>
          <w:rFonts w:asciiTheme="majorHAnsi" w:hAnsiTheme="majorHAnsi" w:cstheme="majorHAnsi"/>
          <w:sz w:val="28"/>
          <w:szCs w:val="28"/>
          <w:lang w:val="en-US"/>
        </w:rPr>
      </w:pPr>
      <w:r w:rsidRPr="0044114D">
        <w:rPr>
          <w:rFonts w:asciiTheme="majorHAnsi" w:hAnsiTheme="majorHAnsi" w:cstheme="majorHAnsi"/>
          <w:sz w:val="28"/>
          <w:szCs w:val="28"/>
          <w:lang w:val="en-US"/>
        </w:rPr>
        <w:t>Triển khai thực hiện Chương trình Quốc gia phòng, chống tội phạm gắn với Chương trình phát triển kinh tế, xã hội, huy động sự tham gia của cấp ủy, chính quyền các xã, thị trấn, các ngành, đoàn thể, các tổ chức chính trị xã hội tạo sức mạnh tổng hợ</w:t>
      </w:r>
      <w:r w:rsidR="00E673D5" w:rsidRPr="0044114D">
        <w:rPr>
          <w:rFonts w:asciiTheme="majorHAnsi" w:hAnsiTheme="majorHAnsi" w:cstheme="majorHAnsi"/>
          <w:sz w:val="28"/>
          <w:szCs w:val="28"/>
          <w:lang w:val="en-US"/>
        </w:rPr>
        <w:t xml:space="preserve">p trong công tác phòng, chống tội phạm và vi phạm pháp luật về </w:t>
      </w:r>
      <w:proofErr w:type="gramStart"/>
      <w:r w:rsidR="00E673D5" w:rsidRPr="0044114D">
        <w:rPr>
          <w:rFonts w:asciiTheme="majorHAnsi" w:hAnsiTheme="majorHAnsi" w:cstheme="majorHAnsi"/>
          <w:sz w:val="28"/>
          <w:szCs w:val="28"/>
          <w:lang w:val="en-US"/>
        </w:rPr>
        <w:t>môi</w:t>
      </w:r>
      <w:proofErr w:type="gramEnd"/>
      <w:r w:rsidR="00E673D5" w:rsidRPr="0044114D">
        <w:rPr>
          <w:rFonts w:asciiTheme="majorHAnsi" w:hAnsiTheme="majorHAnsi" w:cstheme="majorHAnsi"/>
          <w:sz w:val="28"/>
          <w:szCs w:val="28"/>
          <w:lang w:val="en-US"/>
        </w:rPr>
        <w:t xml:space="preserve"> trường, tài nguyên và an toàn thực phẩm trên địa bàn toàn huyện.</w:t>
      </w:r>
    </w:p>
    <w:p w:rsidR="00E673D5" w:rsidRPr="0044114D" w:rsidRDefault="00E673D5" w:rsidP="0044114D">
      <w:pPr>
        <w:spacing w:after="0" w:line="312" w:lineRule="auto"/>
        <w:ind w:firstLine="360"/>
        <w:rPr>
          <w:rFonts w:asciiTheme="majorHAnsi" w:hAnsiTheme="majorHAnsi" w:cstheme="majorHAnsi"/>
          <w:sz w:val="28"/>
          <w:szCs w:val="28"/>
          <w:lang w:val="en-US"/>
        </w:rPr>
      </w:pPr>
      <w:r w:rsidRPr="0044114D">
        <w:rPr>
          <w:rFonts w:asciiTheme="majorHAnsi" w:hAnsiTheme="majorHAnsi" w:cstheme="majorHAnsi"/>
          <w:sz w:val="28"/>
          <w:szCs w:val="28"/>
          <w:lang w:val="en-US"/>
        </w:rPr>
        <w:t xml:space="preserve">Tăng cường công tác tuyên truyền giáo dục phổ biến kiến thức pháp luật, phương thức thủ đoạn hoạt động của tội phạm trên các phương tiện thông tin đại chúng để quần chúng nhân dân nâng cao cảnh giác phòng, chống tội phạm và </w:t>
      </w:r>
      <w:proofErr w:type="gramStart"/>
      <w:r w:rsidRPr="0044114D">
        <w:rPr>
          <w:rFonts w:asciiTheme="majorHAnsi" w:hAnsiTheme="majorHAnsi" w:cstheme="majorHAnsi"/>
          <w:sz w:val="28"/>
          <w:szCs w:val="28"/>
          <w:lang w:val="en-US"/>
        </w:rPr>
        <w:t>vi</w:t>
      </w:r>
      <w:proofErr w:type="gramEnd"/>
      <w:r w:rsidRPr="0044114D">
        <w:rPr>
          <w:rFonts w:asciiTheme="majorHAnsi" w:hAnsiTheme="majorHAnsi" w:cstheme="majorHAnsi"/>
          <w:sz w:val="28"/>
          <w:szCs w:val="28"/>
          <w:lang w:val="en-US"/>
        </w:rPr>
        <w:t xml:space="preserve"> phạm pháp luật về môi trường, tài nguyên và an toàn thực phẩm.</w:t>
      </w:r>
    </w:p>
    <w:p w:rsidR="00E673D5" w:rsidRPr="0044114D" w:rsidRDefault="00E673D5" w:rsidP="0044114D">
      <w:pPr>
        <w:spacing w:after="0" w:line="312" w:lineRule="auto"/>
        <w:ind w:firstLine="360"/>
        <w:rPr>
          <w:rFonts w:asciiTheme="majorHAnsi" w:hAnsiTheme="majorHAnsi" w:cstheme="majorHAnsi"/>
          <w:b/>
          <w:sz w:val="28"/>
          <w:szCs w:val="28"/>
          <w:lang w:val="en-US"/>
        </w:rPr>
      </w:pPr>
      <w:r w:rsidRPr="0044114D">
        <w:rPr>
          <w:rFonts w:asciiTheme="majorHAnsi" w:hAnsiTheme="majorHAnsi" w:cstheme="majorHAnsi"/>
          <w:b/>
          <w:sz w:val="28"/>
          <w:szCs w:val="28"/>
          <w:lang w:val="en-US"/>
        </w:rPr>
        <w:t>IV. Công tác nghiệp vụ cơ bản, thống kê hồ sơ nghiệp vụ</w:t>
      </w:r>
    </w:p>
    <w:p w:rsidR="0044114D" w:rsidRDefault="00E673D5" w:rsidP="0044114D">
      <w:pPr>
        <w:pStyle w:val="ListParagraph"/>
        <w:numPr>
          <w:ilvl w:val="0"/>
          <w:numId w:val="5"/>
        </w:numPr>
        <w:spacing w:after="0" w:line="312" w:lineRule="auto"/>
        <w:ind w:left="851" w:hanging="425"/>
        <w:rPr>
          <w:rFonts w:asciiTheme="majorHAnsi" w:hAnsiTheme="majorHAnsi" w:cstheme="majorHAnsi"/>
          <w:sz w:val="28"/>
          <w:szCs w:val="28"/>
          <w:lang w:val="en-US"/>
        </w:rPr>
      </w:pPr>
      <w:r w:rsidRPr="0044114D">
        <w:rPr>
          <w:rFonts w:asciiTheme="majorHAnsi" w:hAnsiTheme="majorHAnsi" w:cstheme="majorHAnsi"/>
          <w:sz w:val="28"/>
          <w:szCs w:val="28"/>
          <w:lang w:val="en-US"/>
        </w:rPr>
        <w:t xml:space="preserve">Về công tác điều tra cơ bản lĩnh vực môi trường: Đã tiến hành lập 03 hồ sơ điều tra cơ bản, trong đó gồm: 02 cụm công nghiệp và tiểu thủ công nghiệp gồm: Cụm công nghiệp và tiểu thủ công nghiệp làng nghê Nhật Tân và cụm công nghiệp Thi Sơn; điều tra cơ bản lĩnh vực vật liệu nổ công nghiệp. Hiện nay đang </w:t>
      </w:r>
      <w:proofErr w:type="gramStart"/>
      <w:r w:rsidRPr="0044114D">
        <w:rPr>
          <w:rFonts w:asciiTheme="majorHAnsi" w:hAnsiTheme="majorHAnsi" w:cstheme="majorHAnsi"/>
          <w:sz w:val="28"/>
          <w:szCs w:val="28"/>
          <w:lang w:val="en-US"/>
        </w:rPr>
        <w:t>theo</w:t>
      </w:r>
      <w:proofErr w:type="gramEnd"/>
      <w:r w:rsidRPr="0044114D">
        <w:rPr>
          <w:rFonts w:asciiTheme="majorHAnsi" w:hAnsiTheme="majorHAnsi" w:cstheme="majorHAnsi"/>
          <w:sz w:val="28"/>
          <w:szCs w:val="28"/>
          <w:lang w:val="en-US"/>
        </w:rPr>
        <w:t xml:space="preserve"> dõi, quản lý 03 hồ sơ điều tra cơ bản.</w:t>
      </w:r>
    </w:p>
    <w:p w:rsidR="0044114D" w:rsidRDefault="00E673D5" w:rsidP="0044114D">
      <w:pPr>
        <w:pStyle w:val="ListParagraph"/>
        <w:numPr>
          <w:ilvl w:val="0"/>
          <w:numId w:val="5"/>
        </w:numPr>
        <w:spacing w:after="0" w:line="312" w:lineRule="auto"/>
        <w:ind w:left="851" w:hanging="425"/>
        <w:rPr>
          <w:rFonts w:asciiTheme="majorHAnsi" w:hAnsiTheme="majorHAnsi" w:cstheme="majorHAnsi"/>
          <w:sz w:val="28"/>
          <w:szCs w:val="28"/>
          <w:lang w:val="en-US"/>
        </w:rPr>
      </w:pPr>
      <w:r w:rsidRPr="0044114D">
        <w:rPr>
          <w:rFonts w:asciiTheme="majorHAnsi" w:hAnsiTheme="majorHAnsi" w:cstheme="majorHAnsi"/>
          <w:sz w:val="28"/>
          <w:szCs w:val="28"/>
          <w:lang w:val="en-US"/>
        </w:rPr>
        <w:t>Xây dựng, sử dụng: Tổng số CTVBM tính đến ngày 20/8/2016 có 07, gồm: ĐT =02 (Đặc tình loại 1); CSBM=04; HT=01.</w:t>
      </w:r>
    </w:p>
    <w:p w:rsidR="00E673D5" w:rsidRPr="0044114D" w:rsidRDefault="00E673D5" w:rsidP="0044114D">
      <w:pPr>
        <w:pStyle w:val="ListParagraph"/>
        <w:numPr>
          <w:ilvl w:val="0"/>
          <w:numId w:val="5"/>
        </w:numPr>
        <w:spacing w:after="0" w:line="312" w:lineRule="auto"/>
        <w:ind w:left="851" w:hanging="425"/>
        <w:rPr>
          <w:rFonts w:asciiTheme="majorHAnsi" w:hAnsiTheme="majorHAnsi" w:cstheme="majorHAnsi"/>
          <w:sz w:val="28"/>
          <w:szCs w:val="28"/>
          <w:lang w:val="en-US"/>
        </w:rPr>
      </w:pPr>
      <w:r w:rsidRPr="0044114D">
        <w:rPr>
          <w:rFonts w:asciiTheme="majorHAnsi" w:hAnsiTheme="majorHAnsi" w:cstheme="majorHAnsi"/>
          <w:sz w:val="28"/>
          <w:szCs w:val="28"/>
          <w:lang w:val="en-US"/>
        </w:rPr>
        <w:lastRenderedPageBreak/>
        <w:t>Sưu tra, xác minh hiềm nghi: tính đến ngày 20/8/2016 đã lập và kết thúc 01 hồ sơ.</w:t>
      </w:r>
    </w:p>
    <w:p w:rsidR="0044114D" w:rsidRDefault="00095A07" w:rsidP="0044114D">
      <w:pPr>
        <w:spacing w:after="0" w:line="312" w:lineRule="auto"/>
        <w:ind w:firstLine="426"/>
        <w:rPr>
          <w:rFonts w:asciiTheme="majorHAnsi" w:hAnsiTheme="majorHAnsi" w:cstheme="majorHAnsi"/>
          <w:sz w:val="28"/>
          <w:szCs w:val="28"/>
          <w:lang w:val="en-US"/>
        </w:rPr>
      </w:pPr>
      <w:r w:rsidRPr="0044114D">
        <w:rPr>
          <w:rFonts w:asciiTheme="majorHAnsi" w:hAnsiTheme="majorHAnsi" w:cstheme="majorHAnsi"/>
          <w:sz w:val="28"/>
          <w:szCs w:val="28"/>
          <w:lang w:val="en-US"/>
        </w:rPr>
        <w:t xml:space="preserve">Về công tác xác minh hiềm nghi về người: Đã tiến hành lập 03 hồ sơ sưu tra danh mục III; công tác xác lập hiềm nghi về người, kết quả: ra Quyết định xử phạt </w:t>
      </w:r>
      <w:proofErr w:type="gramStart"/>
      <w:r w:rsidRPr="0044114D">
        <w:rPr>
          <w:rFonts w:asciiTheme="majorHAnsi" w:hAnsiTheme="majorHAnsi" w:cstheme="majorHAnsi"/>
          <w:sz w:val="28"/>
          <w:szCs w:val="28"/>
          <w:lang w:val="en-US"/>
        </w:rPr>
        <w:t>vi</w:t>
      </w:r>
      <w:proofErr w:type="gramEnd"/>
      <w:r w:rsidRPr="0044114D">
        <w:rPr>
          <w:rFonts w:asciiTheme="majorHAnsi" w:hAnsiTheme="majorHAnsi" w:cstheme="majorHAnsi"/>
          <w:sz w:val="28"/>
          <w:szCs w:val="28"/>
          <w:lang w:val="en-US"/>
        </w:rPr>
        <w:t xml:space="preserve"> phạm hành chính 03 đối tượng =3.000.000đ; hiện đang xác minh =0</w:t>
      </w:r>
    </w:p>
    <w:p w:rsidR="00095A07" w:rsidRPr="0044114D" w:rsidRDefault="0044114D" w:rsidP="0044114D">
      <w:pPr>
        <w:spacing w:after="0" w:line="312" w:lineRule="auto"/>
        <w:ind w:firstLine="426"/>
        <w:rPr>
          <w:rFonts w:asciiTheme="majorHAnsi" w:hAnsiTheme="majorHAnsi" w:cstheme="majorHAnsi"/>
          <w:sz w:val="28"/>
          <w:szCs w:val="28"/>
          <w:lang w:val="en-US"/>
        </w:rPr>
      </w:pPr>
      <w:r>
        <w:rPr>
          <w:rFonts w:asciiTheme="majorHAnsi" w:hAnsiTheme="majorHAnsi" w:cstheme="majorHAnsi"/>
          <w:sz w:val="28"/>
          <w:szCs w:val="28"/>
          <w:lang w:val="en-US"/>
        </w:rPr>
        <w:t xml:space="preserve">4. </w:t>
      </w:r>
      <w:r w:rsidR="00095A07" w:rsidRPr="0044114D">
        <w:rPr>
          <w:rFonts w:asciiTheme="majorHAnsi" w:hAnsiTheme="majorHAnsi" w:cstheme="majorHAnsi"/>
          <w:sz w:val="28"/>
          <w:szCs w:val="28"/>
          <w:lang w:val="en-US"/>
        </w:rPr>
        <w:t xml:space="preserve">Công tác thống kê hồ sơ nghiệp vụ: Đã tổ chức cho CBCS trong đơn vị nghiên cứu Chỉ thị số 03/CT-BCA-C41, Thông tư số 32/2013/TT-BCA-C41 ngày 12/6/2013 của Bộ trưởng Bộ Công </w:t>
      </w:r>
      <w:proofErr w:type="gramStart"/>
      <w:r w:rsidR="00095A07" w:rsidRPr="0044114D">
        <w:rPr>
          <w:rFonts w:asciiTheme="majorHAnsi" w:hAnsiTheme="majorHAnsi" w:cstheme="majorHAnsi"/>
          <w:sz w:val="28"/>
          <w:szCs w:val="28"/>
          <w:lang w:val="en-US"/>
        </w:rPr>
        <w:t>an</w:t>
      </w:r>
      <w:proofErr w:type="gramEnd"/>
      <w:r w:rsidR="00095A07" w:rsidRPr="0044114D">
        <w:rPr>
          <w:rFonts w:asciiTheme="majorHAnsi" w:hAnsiTheme="majorHAnsi" w:cstheme="majorHAnsi"/>
          <w:sz w:val="28"/>
          <w:szCs w:val="28"/>
          <w:lang w:val="en-US"/>
        </w:rPr>
        <w:t xml:space="preserve"> quy định chế độ công tác hồ sơ, thống kê nghiệp vụ cảnh sát. Đơn vị chủ động có kế hoạch kiểm tra tất cả các loại hồ sơ nghiệp vụ để kịp thời phát hiện và khắc phục những sơ hở, tồn tại thiếu sót trong quá trình lập, đăng ký và thu thập tài liệu bổ sung vào các loại hồ sơ….Do đó, về nhận thức CBCS đã có chuyển biến rõ rệt trong việc lập, đăng ký, thu thập tài liệu bổ sung vào các loại hồ sơ; việc đánh giá, phân loại đối tượng đã cụ thể, khách quan hơn, về cơ bản đã đáp ứng yêu cầu đấu tranh phòng, chống tội phạm và vi phạm pháp luật về môi trường, tài nguyên và an toàn thực phẩm.</w:t>
      </w:r>
    </w:p>
    <w:p w:rsidR="00095A07" w:rsidRPr="0044114D" w:rsidRDefault="00095A07" w:rsidP="0044114D">
      <w:pPr>
        <w:spacing w:after="0" w:line="312" w:lineRule="auto"/>
        <w:ind w:firstLine="426"/>
        <w:rPr>
          <w:rFonts w:asciiTheme="majorHAnsi" w:hAnsiTheme="majorHAnsi" w:cstheme="majorHAnsi"/>
          <w:b/>
          <w:sz w:val="28"/>
          <w:szCs w:val="28"/>
          <w:lang w:val="en-US"/>
        </w:rPr>
      </w:pPr>
      <w:r w:rsidRPr="0044114D">
        <w:rPr>
          <w:rFonts w:asciiTheme="majorHAnsi" w:hAnsiTheme="majorHAnsi" w:cstheme="majorHAnsi"/>
          <w:b/>
          <w:sz w:val="28"/>
          <w:szCs w:val="28"/>
          <w:lang w:val="en-US"/>
        </w:rPr>
        <w:t>V. Công tác phục vụ đấu tranh phòng chống tội phạm</w:t>
      </w:r>
    </w:p>
    <w:p w:rsidR="0044114D" w:rsidRDefault="00095A07" w:rsidP="0044114D">
      <w:pPr>
        <w:spacing w:after="0" w:line="312" w:lineRule="auto"/>
        <w:ind w:left="709" w:hanging="425"/>
        <w:rPr>
          <w:rFonts w:asciiTheme="majorHAnsi" w:hAnsiTheme="majorHAnsi" w:cstheme="majorHAnsi"/>
          <w:sz w:val="28"/>
          <w:szCs w:val="28"/>
          <w:lang w:val="en-US"/>
        </w:rPr>
      </w:pPr>
      <w:r w:rsidRPr="0044114D">
        <w:rPr>
          <w:rFonts w:asciiTheme="majorHAnsi" w:hAnsiTheme="majorHAnsi" w:cstheme="majorHAnsi"/>
          <w:sz w:val="28"/>
          <w:szCs w:val="28"/>
          <w:lang w:val="en-US"/>
        </w:rPr>
        <w:t xml:space="preserve">1. Công tác kiểm định: Cán bộ làm công tác trong lĩnh vực môi trường, tài nguyên và an toàn thực phẩm chưa được đào tạo chuyên sâu; chưa được trang cấp thiết bị kiểm định, </w:t>
      </w:r>
      <w:proofErr w:type="gramStart"/>
      <w:r w:rsidRPr="0044114D">
        <w:rPr>
          <w:rFonts w:asciiTheme="majorHAnsi" w:hAnsiTheme="majorHAnsi" w:cstheme="majorHAnsi"/>
          <w:sz w:val="28"/>
          <w:szCs w:val="28"/>
          <w:lang w:val="en-US"/>
        </w:rPr>
        <w:t>thu</w:t>
      </w:r>
      <w:proofErr w:type="gramEnd"/>
      <w:r w:rsidRPr="0044114D">
        <w:rPr>
          <w:rFonts w:asciiTheme="majorHAnsi" w:hAnsiTheme="majorHAnsi" w:cstheme="majorHAnsi"/>
          <w:sz w:val="28"/>
          <w:szCs w:val="28"/>
          <w:lang w:val="en-US"/>
        </w:rPr>
        <w:t xml:space="preserve"> mẫu vật về môi trường, tài nguyên và an toàn thực phẩm.</w:t>
      </w:r>
    </w:p>
    <w:p w:rsidR="006C2C86" w:rsidRPr="0044114D" w:rsidRDefault="00095A07" w:rsidP="0044114D">
      <w:pPr>
        <w:spacing w:after="0" w:line="312" w:lineRule="auto"/>
        <w:ind w:left="709" w:hanging="425"/>
        <w:rPr>
          <w:rFonts w:asciiTheme="majorHAnsi" w:hAnsiTheme="majorHAnsi" w:cstheme="majorHAnsi"/>
          <w:sz w:val="28"/>
          <w:szCs w:val="28"/>
          <w:lang w:val="en-US"/>
        </w:rPr>
      </w:pPr>
      <w:r w:rsidRPr="0044114D">
        <w:rPr>
          <w:rFonts w:asciiTheme="majorHAnsi" w:hAnsiTheme="majorHAnsi" w:cstheme="majorHAnsi"/>
          <w:sz w:val="28"/>
          <w:szCs w:val="28"/>
          <w:lang w:val="en-US"/>
        </w:rPr>
        <w:t>2. công tác thông tin, truyền thông: Công an huyện đã tham mưu cho UBND huyện tăng cường chỉ đạo UBND các xã, các cơ quan, ban ngành đoàn thể trên địa bàn toàn huyện triển khai thực hiện nghiêm túc công tác tuyên truyền giáo dục phổ biến kiến thứ</w:t>
      </w:r>
      <w:r w:rsidR="006C2C86" w:rsidRPr="0044114D">
        <w:rPr>
          <w:rFonts w:asciiTheme="majorHAnsi" w:hAnsiTheme="majorHAnsi" w:cstheme="majorHAnsi"/>
          <w:sz w:val="28"/>
          <w:szCs w:val="28"/>
          <w:lang w:val="en-US"/>
        </w:rPr>
        <w:t>c pháp luật, phương thức, thủ đoạn hoạt động của tội phạm trên các phương tiện thông tin đại chúng để quần chúng nhân dân nâng cao cảnh giác phòng, chống tội phạm và vi phạm pháp luật về môi trường, tài nguyên và an toàn thực phẩm.</w:t>
      </w:r>
    </w:p>
    <w:p w:rsidR="00095A07" w:rsidRPr="0044114D" w:rsidRDefault="006C2C86" w:rsidP="00095A07">
      <w:pPr>
        <w:spacing w:after="0" w:line="312" w:lineRule="auto"/>
        <w:ind w:left="1287"/>
        <w:rPr>
          <w:rFonts w:asciiTheme="majorHAnsi" w:hAnsiTheme="majorHAnsi" w:cstheme="majorHAnsi"/>
          <w:sz w:val="28"/>
          <w:szCs w:val="28"/>
          <w:lang w:val="en-US"/>
        </w:rPr>
      </w:pPr>
      <w:r w:rsidRPr="0044114D">
        <w:rPr>
          <w:rFonts w:asciiTheme="majorHAnsi" w:hAnsiTheme="majorHAnsi" w:cstheme="majorHAnsi"/>
          <w:sz w:val="28"/>
          <w:szCs w:val="28"/>
          <w:lang w:val="en-US"/>
        </w:rPr>
        <w:t>VI. Tồn tại, yếu kém và nguyên nhân</w:t>
      </w:r>
    </w:p>
    <w:p w:rsidR="0044114D" w:rsidRDefault="006C2C86" w:rsidP="0044114D">
      <w:pPr>
        <w:pStyle w:val="ListParagraph"/>
        <w:numPr>
          <w:ilvl w:val="0"/>
          <w:numId w:val="7"/>
        </w:numPr>
        <w:spacing w:after="0" w:line="312" w:lineRule="auto"/>
        <w:ind w:left="709" w:hanging="283"/>
        <w:rPr>
          <w:rFonts w:asciiTheme="majorHAnsi" w:hAnsiTheme="majorHAnsi" w:cstheme="majorHAnsi"/>
          <w:sz w:val="28"/>
          <w:szCs w:val="28"/>
          <w:lang w:val="en-US"/>
        </w:rPr>
      </w:pPr>
      <w:r w:rsidRPr="0044114D">
        <w:rPr>
          <w:rFonts w:asciiTheme="majorHAnsi" w:hAnsiTheme="majorHAnsi" w:cstheme="majorHAnsi"/>
          <w:sz w:val="28"/>
          <w:szCs w:val="28"/>
          <w:lang w:val="en-US"/>
        </w:rPr>
        <w:t>Một số trinh sát giao nhiệm vụ cho ĐT, CSBM chưa cụ thể, nên chưa phát huy được hết khả năng của ĐT, CSBM. Công tác đào tạo, bồi dưỡng kiến thức pháp luật, nghiệp vụ cho CTVBM chưa được quan tâm đúng mức, chưa được trang cấp thiết bị kiểm định, thu mẫu vật về lĩnh vực môi trường, tài nguyên và an toàn thực phẩm.</w:t>
      </w:r>
    </w:p>
    <w:p w:rsidR="006C2C86" w:rsidRPr="0044114D" w:rsidRDefault="006C2C86" w:rsidP="0044114D">
      <w:pPr>
        <w:pStyle w:val="ListParagraph"/>
        <w:numPr>
          <w:ilvl w:val="0"/>
          <w:numId w:val="7"/>
        </w:numPr>
        <w:spacing w:after="0" w:line="312" w:lineRule="auto"/>
        <w:ind w:left="709" w:hanging="283"/>
        <w:rPr>
          <w:rFonts w:asciiTheme="majorHAnsi" w:hAnsiTheme="majorHAnsi" w:cstheme="majorHAnsi"/>
          <w:sz w:val="28"/>
          <w:szCs w:val="28"/>
          <w:lang w:val="en-US"/>
        </w:rPr>
      </w:pPr>
      <w:r w:rsidRPr="0044114D">
        <w:rPr>
          <w:rFonts w:asciiTheme="majorHAnsi" w:hAnsiTheme="majorHAnsi" w:cstheme="majorHAnsi"/>
          <w:sz w:val="28"/>
          <w:szCs w:val="28"/>
          <w:lang w:val="en-US"/>
        </w:rPr>
        <w:lastRenderedPageBreak/>
        <w:t xml:space="preserve">Theo quy đinh của Tổng cục Chính trị thì chức năng nhiệm vụ của Đội CSĐTTP về KT&amp;MT tiến hành nắm tình hình hoạt động của tội phạm về trật tự quản lý kinh tế và chức vụ, tội phạm tham nhũng, môi trường; công tác phòng ngừa, điều tra, xử lý tội phạm này. Tuy nhiên, </w:t>
      </w:r>
      <w:proofErr w:type="gramStart"/>
      <w:r w:rsidRPr="0044114D">
        <w:rPr>
          <w:rFonts w:asciiTheme="majorHAnsi" w:hAnsiTheme="majorHAnsi" w:cstheme="majorHAnsi"/>
          <w:sz w:val="28"/>
          <w:szCs w:val="28"/>
          <w:lang w:val="en-US"/>
        </w:rPr>
        <w:t>theo</w:t>
      </w:r>
      <w:proofErr w:type="gramEnd"/>
      <w:r w:rsidRPr="0044114D">
        <w:rPr>
          <w:rFonts w:asciiTheme="majorHAnsi" w:hAnsiTheme="majorHAnsi" w:cstheme="majorHAnsi"/>
          <w:sz w:val="28"/>
          <w:szCs w:val="28"/>
          <w:lang w:val="en-US"/>
        </w:rPr>
        <w:t xml:space="preserve"> quy định tại Nghị định số: 179/2013 thì Công an cấp huyện không có chức năng xử phạt vi phạm hành chính về một số lĩnh vực bảo vệ môi trường.</w:t>
      </w:r>
    </w:p>
    <w:p w:rsidR="006C2C86" w:rsidRPr="0044114D" w:rsidRDefault="006C2C86" w:rsidP="006C2C86">
      <w:pPr>
        <w:spacing w:after="0" w:line="312" w:lineRule="auto"/>
        <w:ind w:left="1287"/>
        <w:rPr>
          <w:rFonts w:asciiTheme="majorHAnsi" w:hAnsiTheme="majorHAnsi" w:cstheme="majorHAnsi"/>
          <w:b/>
          <w:sz w:val="28"/>
          <w:szCs w:val="28"/>
          <w:lang w:val="en-US"/>
        </w:rPr>
      </w:pPr>
      <w:r w:rsidRPr="0044114D">
        <w:rPr>
          <w:rFonts w:asciiTheme="majorHAnsi" w:hAnsiTheme="majorHAnsi" w:cstheme="majorHAnsi"/>
          <w:b/>
          <w:sz w:val="28"/>
          <w:szCs w:val="28"/>
          <w:lang w:val="en-US"/>
        </w:rPr>
        <w:t>VII. Bài học kinh nghiệm</w:t>
      </w:r>
    </w:p>
    <w:p w:rsidR="0044114D" w:rsidRDefault="006C2C86" w:rsidP="0044114D">
      <w:pPr>
        <w:pStyle w:val="ListParagraph"/>
        <w:numPr>
          <w:ilvl w:val="0"/>
          <w:numId w:val="8"/>
        </w:numPr>
        <w:spacing w:after="0" w:line="312" w:lineRule="auto"/>
        <w:ind w:left="709" w:hanging="425"/>
        <w:rPr>
          <w:rFonts w:asciiTheme="majorHAnsi" w:hAnsiTheme="majorHAnsi" w:cstheme="majorHAnsi"/>
          <w:sz w:val="28"/>
          <w:szCs w:val="28"/>
          <w:lang w:val="en-US"/>
        </w:rPr>
      </w:pPr>
      <w:r w:rsidRPr="0044114D">
        <w:rPr>
          <w:rFonts w:asciiTheme="majorHAnsi" w:hAnsiTheme="majorHAnsi" w:cstheme="majorHAnsi"/>
          <w:sz w:val="28"/>
          <w:szCs w:val="28"/>
          <w:lang w:val="en-US"/>
        </w:rPr>
        <w:t>Bài học về xây dựng lực lượng, xây dựng Đảng: cần chú trọng đào tạo, xây dựng đội ngũ cán bộ chuyên sâu về lĩnh vực môi trường; thường xuyên chọn lọc bổ xung đội ngũ cán bộ có năng lực, trình độ chuyên môn và kinh nghiệm về thực tiễn công tác trong lĩnh vực môi trường, tài nguyên, an toàn thực phẩm đáp</w:t>
      </w:r>
      <w:r w:rsidR="00BA676B" w:rsidRPr="0044114D">
        <w:rPr>
          <w:rFonts w:asciiTheme="majorHAnsi" w:hAnsiTheme="majorHAnsi" w:cstheme="majorHAnsi"/>
          <w:sz w:val="28"/>
          <w:szCs w:val="28"/>
          <w:lang w:val="en-US"/>
        </w:rPr>
        <w:t xml:space="preserve"> ứng yêu cầu công tác hiện nay. Quan tâm xây dựng, củng cố lực lượngCông </w:t>
      </w:r>
      <w:proofErr w:type="gramStart"/>
      <w:r w:rsidR="00BA676B" w:rsidRPr="0044114D">
        <w:rPr>
          <w:rFonts w:asciiTheme="majorHAnsi" w:hAnsiTheme="majorHAnsi" w:cstheme="majorHAnsi"/>
          <w:sz w:val="28"/>
          <w:szCs w:val="28"/>
          <w:lang w:val="en-US"/>
        </w:rPr>
        <w:t>an</w:t>
      </w:r>
      <w:proofErr w:type="gramEnd"/>
      <w:r w:rsidR="00BA676B" w:rsidRPr="0044114D">
        <w:rPr>
          <w:rFonts w:asciiTheme="majorHAnsi" w:hAnsiTheme="majorHAnsi" w:cstheme="majorHAnsi"/>
          <w:sz w:val="28"/>
          <w:szCs w:val="28"/>
          <w:lang w:val="en-US"/>
        </w:rPr>
        <w:t xml:space="preserve"> xã đủ về số lượng, đảm bảo về chất lượng.</w:t>
      </w:r>
    </w:p>
    <w:p w:rsidR="0044114D" w:rsidRDefault="00BA676B" w:rsidP="0044114D">
      <w:pPr>
        <w:pStyle w:val="ListParagraph"/>
        <w:numPr>
          <w:ilvl w:val="0"/>
          <w:numId w:val="8"/>
        </w:numPr>
        <w:spacing w:after="0" w:line="312" w:lineRule="auto"/>
        <w:ind w:left="709" w:hanging="425"/>
        <w:rPr>
          <w:rFonts w:asciiTheme="majorHAnsi" w:hAnsiTheme="majorHAnsi" w:cstheme="majorHAnsi"/>
          <w:sz w:val="28"/>
          <w:szCs w:val="28"/>
          <w:lang w:val="en-US"/>
        </w:rPr>
      </w:pPr>
      <w:r w:rsidRPr="0044114D">
        <w:rPr>
          <w:rFonts w:asciiTheme="majorHAnsi" w:hAnsiTheme="majorHAnsi" w:cstheme="majorHAnsi"/>
          <w:sz w:val="28"/>
          <w:szCs w:val="28"/>
          <w:lang w:val="en-US"/>
        </w:rPr>
        <w:t>Bài học về hoàn thiện cơ chế chính sách pháp luật: thường xuyên nghiên cứu hệ thống cơ chế chính sách pháp luật để phát hiện những sơ hở, bất cập để phục vụ công tác tham mưu khắc phục kịp thời.</w:t>
      </w:r>
    </w:p>
    <w:p w:rsidR="0044114D" w:rsidRDefault="00BA676B" w:rsidP="0044114D">
      <w:pPr>
        <w:pStyle w:val="ListParagraph"/>
        <w:numPr>
          <w:ilvl w:val="0"/>
          <w:numId w:val="8"/>
        </w:numPr>
        <w:spacing w:after="0" w:line="312" w:lineRule="auto"/>
        <w:ind w:left="709" w:hanging="425"/>
        <w:rPr>
          <w:rFonts w:asciiTheme="majorHAnsi" w:hAnsiTheme="majorHAnsi" w:cstheme="majorHAnsi"/>
          <w:sz w:val="28"/>
          <w:szCs w:val="28"/>
          <w:lang w:val="en-US"/>
        </w:rPr>
      </w:pPr>
      <w:r w:rsidRPr="0044114D">
        <w:rPr>
          <w:rFonts w:asciiTheme="majorHAnsi" w:hAnsiTheme="majorHAnsi" w:cstheme="majorHAnsi"/>
          <w:sz w:val="28"/>
          <w:szCs w:val="28"/>
          <w:lang w:val="en-US"/>
        </w:rPr>
        <w:t>Bài học về tổ chức đấu tranh: luôn luôn lực lượng Công an từ huyện đến các xã, thị trấn với vai trò là lực lượng nòng cốt trong công tác đấu tranh phòng, chống tội phạm và vi phạm pháp luật về môi trường, tài nguyên và an toàn thực phẩm là công tác đặc biệt quan trọng, cần có sự phối hợp thường xuyên, liên tục của các cấp, các ngành, các đoàn thể và toàn thể quần chúng nhân dân.</w:t>
      </w:r>
    </w:p>
    <w:p w:rsidR="0044114D" w:rsidRDefault="00BA676B" w:rsidP="0044114D">
      <w:pPr>
        <w:pStyle w:val="ListParagraph"/>
        <w:numPr>
          <w:ilvl w:val="0"/>
          <w:numId w:val="8"/>
        </w:numPr>
        <w:spacing w:after="0" w:line="312" w:lineRule="auto"/>
        <w:ind w:left="709" w:hanging="425"/>
        <w:rPr>
          <w:rFonts w:asciiTheme="majorHAnsi" w:hAnsiTheme="majorHAnsi" w:cstheme="majorHAnsi"/>
          <w:sz w:val="28"/>
          <w:szCs w:val="28"/>
          <w:lang w:val="en-US"/>
        </w:rPr>
      </w:pPr>
      <w:r w:rsidRPr="0044114D">
        <w:rPr>
          <w:rFonts w:asciiTheme="majorHAnsi" w:hAnsiTheme="majorHAnsi" w:cstheme="majorHAnsi"/>
          <w:sz w:val="28"/>
          <w:szCs w:val="28"/>
          <w:lang w:val="en-US"/>
        </w:rPr>
        <w:t xml:space="preserve">Bài học về sự phối hợp với các lực lượng trong và ngoài ngành Công an: tiếp tục xây dựng cơ sở pháp lý và hoàn thiện cơ chế phối hợp giữa các lực lượng trong và ngoài ngành Công an, trong đó lực lượng Công an từ huyện đến các xã, thị trấn với vai trò là lực lượng nòng cốt trong công tác đấu tranh phòng, chống tội phạm và vi phạm pháp luật về môi trường, tài </w:t>
      </w:r>
      <w:proofErr w:type="gramStart"/>
      <w:r w:rsidRPr="0044114D">
        <w:rPr>
          <w:rFonts w:asciiTheme="majorHAnsi" w:hAnsiTheme="majorHAnsi" w:cstheme="majorHAnsi"/>
          <w:sz w:val="28"/>
          <w:szCs w:val="28"/>
          <w:lang w:val="en-US"/>
        </w:rPr>
        <w:t>nguyên</w:t>
      </w:r>
      <w:proofErr w:type="gramEnd"/>
      <w:r w:rsidRPr="0044114D">
        <w:rPr>
          <w:rFonts w:asciiTheme="majorHAnsi" w:hAnsiTheme="majorHAnsi" w:cstheme="majorHAnsi"/>
          <w:sz w:val="28"/>
          <w:szCs w:val="28"/>
          <w:lang w:val="en-US"/>
        </w:rPr>
        <w:t xml:space="preserve"> và an toàn thực phẩm. Nắm chắc tình hình, bám sát sự chỉ đạo của lãnh đạo cấp trên. Đồng thời phải tham mưu kịp thời cho Đảng ủy, UBND huyện chỉ đạo các cơ quan, đoàn thể và mọi tầng lớp nhân dân trên địa bàn huyện cùng tham gia hưởng ứng tích cực phong trào đấu tranh phòng ngừa tội phạm nói chung, tội phạm</w:t>
      </w:r>
      <w:r w:rsidR="00FB4210" w:rsidRPr="0044114D">
        <w:rPr>
          <w:rFonts w:asciiTheme="majorHAnsi" w:hAnsiTheme="majorHAnsi" w:cstheme="majorHAnsi"/>
          <w:sz w:val="28"/>
          <w:szCs w:val="28"/>
          <w:lang w:val="en-US"/>
        </w:rPr>
        <w:t xml:space="preserve"> và vi phạm pháp luật</w:t>
      </w:r>
      <w:r w:rsidRPr="0044114D">
        <w:rPr>
          <w:rFonts w:asciiTheme="majorHAnsi" w:hAnsiTheme="majorHAnsi" w:cstheme="majorHAnsi"/>
          <w:sz w:val="28"/>
          <w:szCs w:val="28"/>
          <w:lang w:val="en-US"/>
        </w:rPr>
        <w:t xml:space="preserve"> về môi trườ</w:t>
      </w:r>
      <w:r w:rsidR="00FB4210" w:rsidRPr="0044114D">
        <w:rPr>
          <w:rFonts w:asciiTheme="majorHAnsi" w:hAnsiTheme="majorHAnsi" w:cstheme="majorHAnsi"/>
          <w:sz w:val="28"/>
          <w:szCs w:val="28"/>
          <w:lang w:val="en-US"/>
        </w:rPr>
        <w:t>ng, tài nguyên,</w:t>
      </w:r>
      <w:r w:rsidRPr="0044114D">
        <w:rPr>
          <w:rFonts w:asciiTheme="majorHAnsi" w:hAnsiTheme="majorHAnsi" w:cstheme="majorHAnsi"/>
          <w:sz w:val="28"/>
          <w:szCs w:val="28"/>
          <w:lang w:val="en-US"/>
        </w:rPr>
        <w:t xml:space="preserve"> an toàn thực phẩm nói riêng.</w:t>
      </w:r>
    </w:p>
    <w:p w:rsidR="0044114D" w:rsidRDefault="00FB4210" w:rsidP="0044114D">
      <w:pPr>
        <w:pStyle w:val="ListParagraph"/>
        <w:numPr>
          <w:ilvl w:val="0"/>
          <w:numId w:val="8"/>
        </w:numPr>
        <w:spacing w:after="0" w:line="312" w:lineRule="auto"/>
        <w:ind w:left="709" w:hanging="425"/>
        <w:rPr>
          <w:rFonts w:asciiTheme="majorHAnsi" w:hAnsiTheme="majorHAnsi" w:cstheme="majorHAnsi"/>
          <w:sz w:val="28"/>
          <w:szCs w:val="28"/>
          <w:lang w:val="en-US"/>
        </w:rPr>
      </w:pPr>
      <w:r w:rsidRPr="0044114D">
        <w:rPr>
          <w:rFonts w:asciiTheme="majorHAnsi" w:hAnsiTheme="majorHAnsi" w:cstheme="majorHAnsi"/>
          <w:sz w:val="28"/>
          <w:szCs w:val="28"/>
          <w:lang w:val="en-US"/>
        </w:rPr>
        <w:lastRenderedPageBreak/>
        <w:t>Bài học về công tác hậu cần: phải đảm bảo cơ sở vật chất và kinh phí phục vụ công tác đấu tranh phòng ngừa tội phạm nói chung, tội phạm và vi phạm pháp luật về môi trường, tài nguyên, an toàn thực phẩm nói riêng; động viên khen thưởng kịp thời đối với các tổ chức, cá nhân có thành tích xuất sắc trong đấu tranh phòng ngừa tội phạm nói chung, tội phạm và vi phạm pháp luật về môi trường, tài nguyên, an toàn thực phẩm nói riêng.</w:t>
      </w:r>
    </w:p>
    <w:p w:rsidR="00FB4210" w:rsidRPr="0044114D" w:rsidRDefault="00FB4210" w:rsidP="0044114D">
      <w:pPr>
        <w:pStyle w:val="ListParagraph"/>
        <w:numPr>
          <w:ilvl w:val="0"/>
          <w:numId w:val="8"/>
        </w:numPr>
        <w:spacing w:after="0" w:line="312" w:lineRule="auto"/>
        <w:ind w:left="709" w:hanging="425"/>
        <w:rPr>
          <w:rFonts w:asciiTheme="majorHAnsi" w:hAnsiTheme="majorHAnsi" w:cstheme="majorHAnsi"/>
          <w:sz w:val="28"/>
          <w:szCs w:val="28"/>
          <w:lang w:val="en-US"/>
        </w:rPr>
      </w:pPr>
      <w:r w:rsidRPr="0044114D">
        <w:rPr>
          <w:rFonts w:asciiTheme="majorHAnsi" w:hAnsiTheme="majorHAnsi" w:cstheme="majorHAnsi"/>
          <w:sz w:val="28"/>
          <w:szCs w:val="28"/>
          <w:lang w:val="en-US"/>
        </w:rPr>
        <w:t>Bài học về hợp tác quốc tế: thường xuyên tổ chức cho cán bộ trực tiếp tham gia đấu tranh, phòng ngừa tội phạm và vi phạm pháp luật về môi trường, tài nguyên, an toàn thực phẩm nghiên cứu, học sử dụng các phương tiện, công cụ kỹ thuật hiện đại phục vụ tốt công tác đấu tranh và phòng ngừa loại tội phạm này.</w:t>
      </w:r>
    </w:p>
    <w:p w:rsidR="00FB4210" w:rsidRPr="0044114D" w:rsidRDefault="00FB4210" w:rsidP="0044114D">
      <w:pPr>
        <w:spacing w:after="0" w:line="312" w:lineRule="auto"/>
        <w:ind w:firstLine="709"/>
        <w:rPr>
          <w:rFonts w:asciiTheme="majorHAnsi" w:hAnsiTheme="majorHAnsi" w:cstheme="majorHAnsi"/>
          <w:sz w:val="28"/>
          <w:szCs w:val="28"/>
          <w:lang w:val="en-US"/>
        </w:rPr>
      </w:pPr>
      <w:r w:rsidRPr="0044114D">
        <w:rPr>
          <w:rFonts w:asciiTheme="majorHAnsi" w:hAnsiTheme="majorHAnsi" w:cstheme="majorHAnsi"/>
          <w:b/>
          <w:sz w:val="28"/>
          <w:szCs w:val="28"/>
          <w:lang w:val="en-US"/>
        </w:rPr>
        <w:t xml:space="preserve">VIII. Dự báo tình hình tội phạm, vi phạm pháp luật về môi trường, tài nguyên và </w:t>
      </w:r>
      <w:proofErr w:type="gramStart"/>
      <w:r w:rsidRPr="0044114D">
        <w:rPr>
          <w:rFonts w:asciiTheme="majorHAnsi" w:hAnsiTheme="majorHAnsi" w:cstheme="majorHAnsi"/>
          <w:b/>
          <w:sz w:val="28"/>
          <w:szCs w:val="28"/>
          <w:lang w:val="en-US"/>
        </w:rPr>
        <w:t>an</w:t>
      </w:r>
      <w:proofErr w:type="gramEnd"/>
      <w:r w:rsidRPr="0044114D">
        <w:rPr>
          <w:rFonts w:asciiTheme="majorHAnsi" w:hAnsiTheme="majorHAnsi" w:cstheme="majorHAnsi"/>
          <w:b/>
          <w:sz w:val="28"/>
          <w:szCs w:val="28"/>
          <w:lang w:val="en-US"/>
        </w:rPr>
        <w:t xml:space="preserve"> toàn thực phẩm; nhiệm vụ trọng tâm 10 năm tới</w:t>
      </w:r>
    </w:p>
    <w:p w:rsidR="00111A37" w:rsidRPr="0044114D" w:rsidRDefault="00FB4210" w:rsidP="00111A37">
      <w:pPr>
        <w:pStyle w:val="ListParagraph"/>
        <w:numPr>
          <w:ilvl w:val="0"/>
          <w:numId w:val="2"/>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 xml:space="preserve">Trong thời gian tới tình hình tội phạm nói </w:t>
      </w:r>
      <w:proofErr w:type="gramStart"/>
      <w:r w:rsidRPr="0044114D">
        <w:rPr>
          <w:rFonts w:asciiTheme="majorHAnsi" w:hAnsiTheme="majorHAnsi" w:cstheme="majorHAnsi"/>
          <w:sz w:val="28"/>
          <w:szCs w:val="28"/>
          <w:lang w:val="en-US"/>
        </w:rPr>
        <w:t>chung</w:t>
      </w:r>
      <w:proofErr w:type="gramEnd"/>
      <w:r w:rsidRPr="0044114D">
        <w:rPr>
          <w:rFonts w:asciiTheme="majorHAnsi" w:hAnsiTheme="majorHAnsi" w:cstheme="majorHAnsi"/>
          <w:sz w:val="28"/>
          <w:szCs w:val="28"/>
          <w:lang w:val="en-US"/>
        </w:rPr>
        <w:t>, tội phạm và vi phạm pháp luật về môi trường, tài nguyên, an toàn thực phẩm nói riêng vẫn ngày càng phức tạp; phương thức, thủ đoạn hoạt động và che dấu hành vi vi phạm, phạm tội ngày càng tinh vi. Do tác động của nền kinh tế thị trường và những khó khăn trong sản xuất kinh doanh nên một số doanh nghiệp gặp khó khăn trong sản xuất kinh doanh, nhiều doanh nghiệp phải phá sản, giải thể, nợ lương công nhân. Do vậy sẽ tiếp tục tái diễn tình trạng: Một số doanh nghiệp không thực hiện tốt các quy định về bảo vệ môi trường</w:t>
      </w:r>
      <w:r w:rsidR="00111A37" w:rsidRPr="0044114D">
        <w:rPr>
          <w:rFonts w:asciiTheme="majorHAnsi" w:hAnsiTheme="majorHAnsi" w:cstheme="majorHAnsi"/>
          <w:sz w:val="28"/>
          <w:szCs w:val="28"/>
          <w:lang w:val="en-US"/>
        </w:rPr>
        <w:t xml:space="preserve">; một số cơ sở sản xuất kinh doanh hàng </w:t>
      </w:r>
      <w:proofErr w:type="gramStart"/>
      <w:r w:rsidR="00111A37" w:rsidRPr="0044114D">
        <w:rPr>
          <w:rFonts w:asciiTheme="majorHAnsi" w:hAnsiTheme="majorHAnsi" w:cstheme="majorHAnsi"/>
          <w:sz w:val="28"/>
          <w:szCs w:val="28"/>
          <w:lang w:val="en-US"/>
        </w:rPr>
        <w:t>ăn</w:t>
      </w:r>
      <w:proofErr w:type="gramEnd"/>
      <w:r w:rsidR="00111A37" w:rsidRPr="0044114D">
        <w:rPr>
          <w:rFonts w:asciiTheme="majorHAnsi" w:hAnsiTheme="majorHAnsi" w:cstheme="majorHAnsi"/>
          <w:sz w:val="28"/>
          <w:szCs w:val="28"/>
          <w:lang w:val="en-US"/>
        </w:rPr>
        <w:t xml:space="preserve"> uống, các cơ sở giết mổ gia súc, động vật vi phạm về điều kiện vệ sinh an toàn thực phẩm.</w:t>
      </w:r>
    </w:p>
    <w:p w:rsidR="00111A37" w:rsidRPr="0044114D" w:rsidRDefault="00111A37" w:rsidP="00111A37">
      <w:pPr>
        <w:pStyle w:val="ListParagraph"/>
        <w:numPr>
          <w:ilvl w:val="0"/>
          <w:numId w:val="2"/>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 xml:space="preserve">Tiếp tục lãnh đạo, chỉ đạo, tổ chức quán triệt và triển khai thực hiện nghiêm túc, có hiệu quả Chỉ thị số 02/CT-BCA-C41, các thông tư 18,19,20,21,22 ngày 01/4/2013 của Bộ trưởng Bộ Công an quy định về công tác NVCB của lực lượng CSND; Chỉ thị số 03/CT-BCA-C41, Thông tư số 32/2013/TT-BCA-C41 ngày 12/6/2013 của Bộ trưởng Bộ Công an quy định chế độ công tác hồ sơ, thống kê nghiệp vụ cảnh sát. Nghị quyết số 61/NQ-ĐU ngày 20/3/2010 của Đảng ủy Công </w:t>
      </w:r>
      <w:proofErr w:type="gramStart"/>
      <w:r w:rsidRPr="0044114D">
        <w:rPr>
          <w:rFonts w:asciiTheme="majorHAnsi" w:hAnsiTheme="majorHAnsi" w:cstheme="majorHAnsi"/>
          <w:sz w:val="28"/>
          <w:szCs w:val="28"/>
          <w:lang w:val="en-US"/>
        </w:rPr>
        <w:t>an</w:t>
      </w:r>
      <w:proofErr w:type="gramEnd"/>
      <w:r w:rsidRPr="0044114D">
        <w:rPr>
          <w:rFonts w:asciiTheme="majorHAnsi" w:hAnsiTheme="majorHAnsi" w:cstheme="majorHAnsi"/>
          <w:sz w:val="28"/>
          <w:szCs w:val="28"/>
          <w:lang w:val="en-US"/>
        </w:rPr>
        <w:t xml:space="preserve"> tỉnh về nâng cao chất lượng, hiệu quả công tác NVCB.</w:t>
      </w:r>
    </w:p>
    <w:p w:rsidR="00111A37" w:rsidRPr="0044114D" w:rsidRDefault="00111A37" w:rsidP="00111A37">
      <w:pPr>
        <w:pStyle w:val="ListParagraph"/>
        <w:numPr>
          <w:ilvl w:val="0"/>
          <w:numId w:val="2"/>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Tiếp tục tổ chức triển khai thực hiện tốt công tác điều tra cơ bản để phát hiện những địa bàn, tuyến, lĩnh vực trọng điểm cần lập hồ sơ điều tra nghiên cứu; áp dụng các biện pháp công tác phát hiện các đối tượng có biểu hiện hoạt dộng phạm tộ</w:t>
      </w:r>
      <w:r w:rsidR="00393CF1" w:rsidRPr="0044114D">
        <w:rPr>
          <w:rFonts w:asciiTheme="majorHAnsi" w:hAnsiTheme="majorHAnsi" w:cstheme="majorHAnsi"/>
          <w:sz w:val="28"/>
          <w:szCs w:val="28"/>
          <w:lang w:val="en-US"/>
        </w:rPr>
        <w:t>i</w:t>
      </w:r>
      <w:r w:rsidRPr="0044114D">
        <w:rPr>
          <w:rFonts w:asciiTheme="majorHAnsi" w:hAnsiTheme="majorHAnsi" w:cstheme="majorHAnsi"/>
          <w:sz w:val="28"/>
          <w:szCs w:val="28"/>
          <w:lang w:val="en-US"/>
        </w:rPr>
        <w:t xml:space="preserve"> và vi phạm pháp luật về môi trường, tài </w:t>
      </w:r>
      <w:r w:rsidRPr="0044114D">
        <w:rPr>
          <w:rFonts w:asciiTheme="majorHAnsi" w:hAnsiTheme="majorHAnsi" w:cstheme="majorHAnsi"/>
          <w:sz w:val="28"/>
          <w:szCs w:val="28"/>
          <w:lang w:val="en-US"/>
        </w:rPr>
        <w:lastRenderedPageBreak/>
        <w:t>nguyên, an toàn thực phẩm để thu thập thông tin, tài liệu làm rõ những vi phạm, xử lý theo quy định của pháp luật.</w:t>
      </w:r>
    </w:p>
    <w:p w:rsidR="00393CF1" w:rsidRPr="0044114D" w:rsidRDefault="00393CF1" w:rsidP="00111A37">
      <w:pPr>
        <w:pStyle w:val="ListParagraph"/>
        <w:numPr>
          <w:ilvl w:val="0"/>
          <w:numId w:val="2"/>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 xml:space="preserve">Kết hợp chặt chẽ giữa hoạt động điều tra trinh sát với hoạt động điều tra </w:t>
      </w:r>
      <w:proofErr w:type="gramStart"/>
      <w:r w:rsidRPr="0044114D">
        <w:rPr>
          <w:rFonts w:asciiTheme="majorHAnsi" w:hAnsiTheme="majorHAnsi" w:cstheme="majorHAnsi"/>
          <w:sz w:val="28"/>
          <w:szCs w:val="28"/>
          <w:lang w:val="en-US"/>
        </w:rPr>
        <w:t>theo</w:t>
      </w:r>
      <w:proofErr w:type="gramEnd"/>
      <w:r w:rsidRPr="0044114D">
        <w:rPr>
          <w:rFonts w:asciiTheme="majorHAnsi" w:hAnsiTheme="majorHAnsi" w:cstheme="majorHAnsi"/>
          <w:sz w:val="28"/>
          <w:szCs w:val="28"/>
          <w:lang w:val="en-US"/>
        </w:rPr>
        <w:t xml:space="preserve"> tố tụng để nâng cao chất lượng điều tra án, điều tra mở rộng các vụ án phạm tội về kinh tế, tham nhũng. Qúa trình điều tra chấp hành nghiêm các quy định của pháp luật đảm bảo các yêu cầu Chính trị, pháp luật, nghiệp vụ; không để sót lọt tội phạm không làm oan người vô tội.</w:t>
      </w:r>
    </w:p>
    <w:p w:rsidR="00111A37" w:rsidRPr="0044114D" w:rsidRDefault="00111A37" w:rsidP="00111A37">
      <w:pPr>
        <w:pStyle w:val="ListParagraph"/>
        <w:numPr>
          <w:ilvl w:val="0"/>
          <w:numId w:val="2"/>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Thường xuyên kiểm tra, hướng dẫn, chấn chỉnh công tác sưu tra, xác minh hiềm nghi, đấu tranh chuyên án kịp thời phát hiện những tồn tại thiếu sót để nâng cao chất lượng, hiệu quả công tác, phục vụ tốt công tác ph</w:t>
      </w:r>
      <w:r w:rsidR="00393CF1" w:rsidRPr="0044114D">
        <w:rPr>
          <w:rFonts w:asciiTheme="majorHAnsi" w:hAnsiTheme="majorHAnsi" w:cstheme="majorHAnsi"/>
          <w:sz w:val="28"/>
          <w:szCs w:val="28"/>
          <w:lang w:val="en-US"/>
        </w:rPr>
        <w:t>òng, chống tội phạm và vi phạm pháp luật về môi trường, tài nguyên, an toàn thực phẩm.</w:t>
      </w:r>
    </w:p>
    <w:p w:rsidR="00393CF1" w:rsidRPr="0044114D" w:rsidRDefault="00393CF1" w:rsidP="0044114D">
      <w:pPr>
        <w:pStyle w:val="ListParagraph"/>
        <w:spacing w:after="0" w:line="312" w:lineRule="auto"/>
        <w:ind w:firstLine="360"/>
        <w:rPr>
          <w:rFonts w:asciiTheme="majorHAnsi" w:hAnsiTheme="majorHAnsi" w:cstheme="majorHAnsi"/>
          <w:sz w:val="28"/>
          <w:szCs w:val="28"/>
          <w:lang w:val="en-US"/>
        </w:rPr>
      </w:pPr>
      <w:r w:rsidRPr="0044114D">
        <w:rPr>
          <w:rFonts w:asciiTheme="majorHAnsi" w:hAnsiTheme="majorHAnsi" w:cstheme="majorHAnsi"/>
          <w:b/>
          <w:sz w:val="28"/>
          <w:szCs w:val="28"/>
          <w:lang w:val="en-US"/>
        </w:rPr>
        <w:t>IX. Kiến nghị đề xuất</w:t>
      </w:r>
      <w:r w:rsidRPr="0044114D">
        <w:rPr>
          <w:rFonts w:asciiTheme="majorHAnsi" w:hAnsiTheme="majorHAnsi" w:cstheme="majorHAnsi"/>
          <w:sz w:val="28"/>
          <w:szCs w:val="28"/>
          <w:lang w:val="en-US"/>
        </w:rPr>
        <w:t>.</w:t>
      </w:r>
    </w:p>
    <w:p w:rsidR="00393CF1" w:rsidRPr="0044114D" w:rsidRDefault="00393CF1" w:rsidP="00393CF1">
      <w:pPr>
        <w:pStyle w:val="ListParagraph"/>
        <w:numPr>
          <w:ilvl w:val="0"/>
          <w:numId w:val="9"/>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Đối với Chính phủ: Thường xuyên ban hành sửa đổi các Nghị định quy định về môi trường, tài nguyên, an toàn thực phẩm phù hợp với yêu cầu thực tiễn; quan tâm đến chế độ chính sách đối với lực lượng trực tiếp tham gia đấu tranh, phòng ngừa tội phạm và vi phạm pháp luật về môi trường, tài nguyên, an toàn thực phẩm.</w:t>
      </w:r>
    </w:p>
    <w:p w:rsidR="00393CF1" w:rsidRPr="0044114D" w:rsidRDefault="00393CF1" w:rsidP="00393CF1">
      <w:pPr>
        <w:pStyle w:val="ListParagraph"/>
        <w:numPr>
          <w:ilvl w:val="0"/>
          <w:numId w:val="9"/>
        </w:numPr>
        <w:spacing w:after="0" w:line="312" w:lineRule="auto"/>
        <w:rPr>
          <w:rFonts w:asciiTheme="majorHAnsi" w:hAnsiTheme="majorHAnsi" w:cstheme="majorHAnsi"/>
          <w:sz w:val="28"/>
          <w:szCs w:val="28"/>
          <w:lang w:val="en-US"/>
        </w:rPr>
      </w:pPr>
      <w:r w:rsidRPr="0044114D">
        <w:rPr>
          <w:rFonts w:asciiTheme="majorHAnsi" w:hAnsiTheme="majorHAnsi" w:cstheme="majorHAnsi"/>
          <w:sz w:val="28"/>
          <w:szCs w:val="28"/>
          <w:lang w:val="en-US"/>
        </w:rPr>
        <w:t>Đối với Bộ Công an: Kịp thời ban hành chỉ thị hướng dẫn thi hành các Nghị định của Chính phủ về môi trường, tài nguyên, an toàn thực phẩm; thường xuyên</w:t>
      </w:r>
    </w:p>
    <w:sectPr w:rsidR="00393CF1" w:rsidRPr="0044114D" w:rsidSect="0044114D">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0060"/>
    <w:multiLevelType w:val="multilevel"/>
    <w:tmpl w:val="24345C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BB4DBC"/>
    <w:multiLevelType w:val="hybridMultilevel"/>
    <w:tmpl w:val="4E34A25E"/>
    <w:lvl w:ilvl="0" w:tplc="7C043436">
      <w:start w:val="1"/>
      <w:numFmt w:val="decimal"/>
      <w:lvlText w:val="%1."/>
      <w:lvlJc w:val="left"/>
      <w:pPr>
        <w:ind w:left="1647" w:hanging="360"/>
      </w:pPr>
      <w:rPr>
        <w:rFonts w:asciiTheme="majorHAnsi" w:eastAsiaTheme="minorHAnsi" w:hAnsiTheme="majorHAnsi" w:cstheme="majorHAnsi"/>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2">
    <w:nsid w:val="28CB2F0F"/>
    <w:multiLevelType w:val="hybridMultilevel"/>
    <w:tmpl w:val="63F2B60A"/>
    <w:lvl w:ilvl="0" w:tplc="416080FC">
      <w:start w:val="1"/>
      <w:numFmt w:val="decimal"/>
      <w:lvlText w:val="%1."/>
      <w:lvlJc w:val="left"/>
      <w:pPr>
        <w:ind w:left="1647" w:hanging="360"/>
      </w:pPr>
      <w:rPr>
        <w:rFonts w:asciiTheme="majorHAnsi" w:eastAsiaTheme="minorHAnsi" w:hAnsiTheme="majorHAnsi" w:cstheme="majorHAnsi"/>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3">
    <w:nsid w:val="3600662B"/>
    <w:multiLevelType w:val="hybridMultilevel"/>
    <w:tmpl w:val="D19E2AE0"/>
    <w:lvl w:ilvl="0" w:tplc="F4FC1D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0E8569B"/>
    <w:multiLevelType w:val="hybridMultilevel"/>
    <w:tmpl w:val="C28C13B0"/>
    <w:lvl w:ilvl="0" w:tplc="1CD44F76">
      <w:start w:val="1"/>
      <w:numFmt w:val="decimal"/>
      <w:lvlText w:val="%1."/>
      <w:lvlJc w:val="left"/>
      <w:pPr>
        <w:ind w:left="1647" w:hanging="360"/>
      </w:pPr>
      <w:rPr>
        <w:rFonts w:hint="default"/>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5">
    <w:nsid w:val="48977F3E"/>
    <w:multiLevelType w:val="hybridMultilevel"/>
    <w:tmpl w:val="DE4E0C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0F26B93"/>
    <w:multiLevelType w:val="hybridMultilevel"/>
    <w:tmpl w:val="1FB23AD2"/>
    <w:lvl w:ilvl="0" w:tplc="3E42D0F0">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9767B5F"/>
    <w:multiLevelType w:val="hybridMultilevel"/>
    <w:tmpl w:val="70C48228"/>
    <w:lvl w:ilvl="0" w:tplc="57E20E0E">
      <w:start w:val="1"/>
      <w:numFmt w:val="decimal"/>
      <w:lvlText w:val="%1."/>
      <w:lvlJc w:val="left"/>
      <w:pPr>
        <w:ind w:left="1647" w:hanging="360"/>
      </w:pPr>
      <w:rPr>
        <w:rFonts w:hint="default"/>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8">
    <w:nsid w:val="7B1C2E92"/>
    <w:multiLevelType w:val="multilevel"/>
    <w:tmpl w:val="A15A82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0"/>
  </w:num>
  <w:num w:numId="4">
    <w:abstractNumId w:val="5"/>
  </w:num>
  <w:num w:numId="5">
    <w:abstractNumId w:val="1"/>
  </w:num>
  <w:num w:numId="6">
    <w:abstractNumId w:val="4"/>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20"/>
  <w:characterSpacingControl w:val="doNotCompress"/>
  <w:compat/>
  <w:rsids>
    <w:rsidRoot w:val="005861A3"/>
    <w:rsid w:val="00095A07"/>
    <w:rsid w:val="00111A37"/>
    <w:rsid w:val="00393CF1"/>
    <w:rsid w:val="0044114D"/>
    <w:rsid w:val="004D7831"/>
    <w:rsid w:val="00557892"/>
    <w:rsid w:val="00571F7D"/>
    <w:rsid w:val="005861A3"/>
    <w:rsid w:val="006C2C86"/>
    <w:rsid w:val="00836AA4"/>
    <w:rsid w:val="009F1AAC"/>
    <w:rsid w:val="00BA676B"/>
    <w:rsid w:val="00CD0EC6"/>
    <w:rsid w:val="00E673D5"/>
    <w:rsid w:val="00FB421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C6"/>
    <w:pPr>
      <w:ind w:left="720"/>
      <w:contextualSpacing/>
    </w:pPr>
  </w:style>
  <w:style w:type="table" w:styleId="TableGrid">
    <w:name w:val="Table Grid"/>
    <w:basedOn w:val="TableNormal"/>
    <w:uiPriority w:val="59"/>
    <w:rsid w:val="004411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2016-08-25T07:32:00Z</dcterms:created>
  <dcterms:modified xsi:type="dcterms:W3CDTF">2016-08-25T09:47:00Z</dcterms:modified>
</cp:coreProperties>
</file>